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8B89B" w14:textId="1FDE830D" w:rsidR="00547572" w:rsidRPr="00236CBE" w:rsidRDefault="009337D2" w:rsidP="008A3487">
      <w:pPr>
        <w:pStyle w:val="EQHheaders"/>
      </w:pPr>
      <w:proofErr w:type="spellStart"/>
      <w:r w:rsidRPr="48D3CAA3">
        <w:t>CommunityCares</w:t>
      </w:r>
      <w:proofErr w:type="spellEnd"/>
      <w:r w:rsidRPr="48D3CAA3">
        <w:t xml:space="preserve"> </w:t>
      </w:r>
      <w:r w:rsidR="61013951" w:rsidRPr="48D3CAA3">
        <w:t>Implementation Guide</w:t>
      </w:r>
    </w:p>
    <w:p w14:paraId="6D2B8976" w14:textId="558D6272" w:rsidR="009337D2" w:rsidRPr="00236CBE" w:rsidRDefault="0061609A" w:rsidP="00236CBE">
      <w:pPr>
        <w:pStyle w:val="ListParagraph"/>
        <w:numPr>
          <w:ilvl w:val="0"/>
          <w:numId w:val="4"/>
        </w:numPr>
        <w:ind w:left="180"/>
        <w:rPr>
          <w:rFonts w:ascii="Avenir Book" w:hAnsi="Avenir Book"/>
        </w:rPr>
      </w:pPr>
      <w:r w:rsidRPr="00236CBE">
        <w:rPr>
          <w:rFonts w:ascii="Avenir Book" w:hAnsi="Avenir Book"/>
        </w:rPr>
        <w:t xml:space="preserve">Complete the </w:t>
      </w:r>
      <w:proofErr w:type="spellStart"/>
      <w:r w:rsidRPr="00236CBE">
        <w:rPr>
          <w:rFonts w:ascii="Avenir Book" w:hAnsi="Avenir Book"/>
        </w:rPr>
        <w:t>CommunityCares</w:t>
      </w:r>
      <w:proofErr w:type="spellEnd"/>
      <w:r w:rsidRPr="00236CBE">
        <w:rPr>
          <w:rFonts w:ascii="Avenir Book" w:hAnsi="Avenir Book"/>
        </w:rPr>
        <w:t xml:space="preserve"> interest form at </w:t>
      </w:r>
      <w:hyperlink r:id="rId10" w:history="1">
        <w:r w:rsidRPr="00236CBE">
          <w:rPr>
            <w:rStyle w:val="Hyperlink"/>
            <w:rFonts w:ascii="Avenir Book" w:hAnsi="Avenir Book"/>
          </w:rPr>
          <w:t>https://www.surveymonkey.com/r/CommunityCaresInterestForm</w:t>
        </w:r>
      </w:hyperlink>
      <w:r w:rsidRPr="00236CBE">
        <w:rPr>
          <w:rFonts w:ascii="Avenir Book" w:hAnsi="Avenir Book"/>
        </w:rPr>
        <w:t xml:space="preserve"> </w:t>
      </w:r>
    </w:p>
    <w:p w14:paraId="12C81AA7" w14:textId="33188F31" w:rsidR="004968C4" w:rsidRPr="00236CBE" w:rsidRDefault="0061609A" w:rsidP="00236CBE">
      <w:pPr>
        <w:pStyle w:val="ListParagraph"/>
        <w:numPr>
          <w:ilvl w:val="1"/>
          <w:numId w:val="4"/>
        </w:numPr>
        <w:ind w:left="630"/>
        <w:rPr>
          <w:rFonts w:ascii="Avenir Book" w:hAnsi="Avenir Book"/>
        </w:rPr>
      </w:pPr>
      <w:r w:rsidRPr="00236CBE">
        <w:rPr>
          <w:rFonts w:ascii="Avenir Book" w:hAnsi="Avenir Book"/>
        </w:rPr>
        <w:t>For practices, question 8 must be answered as “yes</w:t>
      </w:r>
      <w:r w:rsidR="0000526E">
        <w:rPr>
          <w:rFonts w:ascii="Avenir Book" w:hAnsi="Avenir Book"/>
        </w:rPr>
        <w:t>.”</w:t>
      </w:r>
    </w:p>
    <w:p w14:paraId="712FFEEE" w14:textId="77777777" w:rsidR="004968C4" w:rsidRPr="00236CBE" w:rsidRDefault="0061609A" w:rsidP="00236CBE">
      <w:pPr>
        <w:pStyle w:val="ListParagraph"/>
        <w:numPr>
          <w:ilvl w:val="1"/>
          <w:numId w:val="4"/>
        </w:numPr>
        <w:ind w:left="630"/>
        <w:rPr>
          <w:rFonts w:ascii="Avenir Book" w:hAnsi="Avenir Book"/>
        </w:rPr>
      </w:pPr>
      <w:r w:rsidRPr="00236CBE">
        <w:rPr>
          <w:rFonts w:ascii="Avenir Book" w:hAnsi="Avenir Book"/>
        </w:rPr>
        <w:t xml:space="preserve"> Question 9, please type in Equality Health. </w:t>
      </w:r>
    </w:p>
    <w:p w14:paraId="44271EC9" w14:textId="21B328C6" w:rsidR="00874943" w:rsidRPr="00236CBE" w:rsidRDefault="0061609A" w:rsidP="00236CBE">
      <w:pPr>
        <w:pStyle w:val="ListParagraph"/>
        <w:numPr>
          <w:ilvl w:val="1"/>
          <w:numId w:val="4"/>
        </w:numPr>
        <w:ind w:left="630"/>
        <w:rPr>
          <w:rFonts w:ascii="Avenir Book" w:hAnsi="Avenir Book"/>
        </w:rPr>
      </w:pPr>
      <w:r w:rsidRPr="00236CBE">
        <w:rPr>
          <w:rFonts w:ascii="Avenir Book" w:hAnsi="Avenir Book"/>
        </w:rPr>
        <w:t>Lastly, it is recommended that providers set up a meeting with a Contexture team member to learn more by responding to question 10 as “Yes, I'd like to set up a meeting to learn more.”</w:t>
      </w:r>
    </w:p>
    <w:p w14:paraId="1C3B67BD" w14:textId="7C2CA3BC" w:rsidR="00874943" w:rsidRPr="00236CBE" w:rsidRDefault="00874943" w:rsidP="00236CBE">
      <w:pPr>
        <w:pStyle w:val="ListParagraph"/>
        <w:numPr>
          <w:ilvl w:val="0"/>
          <w:numId w:val="5"/>
        </w:numPr>
        <w:ind w:left="180"/>
        <w:rPr>
          <w:rFonts w:ascii="Avenir Book" w:hAnsi="Avenir Book"/>
        </w:rPr>
      </w:pPr>
      <w:r w:rsidRPr="00236CBE">
        <w:rPr>
          <w:rFonts w:ascii="Avenir Book" w:hAnsi="Avenir Book"/>
        </w:rPr>
        <w:t xml:space="preserve">Attend SDOH </w:t>
      </w:r>
      <w:r w:rsidR="00E81360" w:rsidRPr="00236CBE">
        <w:rPr>
          <w:rFonts w:ascii="Avenir Book" w:hAnsi="Avenir Book"/>
        </w:rPr>
        <w:t>TIP 2.0</w:t>
      </w:r>
      <w:r w:rsidRPr="00236CBE">
        <w:rPr>
          <w:rFonts w:ascii="Avenir Book" w:hAnsi="Avenir Book"/>
        </w:rPr>
        <w:t xml:space="preserve"> Healthcare Information Session</w:t>
      </w:r>
      <w:r w:rsidR="002464C5" w:rsidRPr="00236CBE">
        <w:rPr>
          <w:rFonts w:ascii="Avenir Book" w:hAnsi="Avenir Book"/>
        </w:rPr>
        <w:t xml:space="preserve"> (general session)</w:t>
      </w:r>
    </w:p>
    <w:p w14:paraId="590C34EA" w14:textId="175BF2F1" w:rsidR="002464C5" w:rsidRPr="00236CBE" w:rsidRDefault="00E81360" w:rsidP="00236CBE">
      <w:pPr>
        <w:pStyle w:val="ListParagraph"/>
        <w:numPr>
          <w:ilvl w:val="1"/>
          <w:numId w:val="5"/>
        </w:numPr>
        <w:ind w:left="630"/>
        <w:rPr>
          <w:rFonts w:ascii="Avenir Book" w:hAnsi="Avenir Book"/>
        </w:rPr>
      </w:pPr>
      <w:r w:rsidRPr="00236CBE">
        <w:rPr>
          <w:rFonts w:ascii="Avenir Book" w:hAnsi="Avenir Book"/>
        </w:rPr>
        <w:t>I understand the referral requirements (minimum number of referrals per month) for TIP participation.</w:t>
      </w:r>
    </w:p>
    <w:p w14:paraId="1EFE1976" w14:textId="3CA042A2" w:rsidR="00E81360" w:rsidRPr="00236CBE" w:rsidRDefault="00E81360" w:rsidP="00236CBE">
      <w:pPr>
        <w:pStyle w:val="ListParagraph"/>
        <w:numPr>
          <w:ilvl w:val="1"/>
          <w:numId w:val="5"/>
        </w:numPr>
        <w:ind w:left="630"/>
        <w:rPr>
          <w:rFonts w:ascii="Avenir Book" w:hAnsi="Avenir Book"/>
        </w:rPr>
      </w:pPr>
      <w:r w:rsidRPr="00236CBE">
        <w:rPr>
          <w:rFonts w:ascii="Avenir Book" w:hAnsi="Avenir Book"/>
        </w:rPr>
        <w:t xml:space="preserve">If I am interested in EHR integration, I understand the cost and timeline. Unite Us currently integrates with the following EMR systems Epic, Cerner, and eClinicalWorks. </w:t>
      </w:r>
    </w:p>
    <w:p w14:paraId="06022200" w14:textId="77777777" w:rsidR="009337D2" w:rsidRPr="00236CBE" w:rsidRDefault="009337D2" w:rsidP="00236CBE">
      <w:pPr>
        <w:numPr>
          <w:ilvl w:val="0"/>
          <w:numId w:val="5"/>
        </w:numPr>
        <w:ind w:left="180"/>
        <w:rPr>
          <w:rFonts w:ascii="Avenir Book" w:hAnsi="Avenir Book"/>
        </w:rPr>
      </w:pPr>
      <w:r w:rsidRPr="00236CBE">
        <w:rPr>
          <w:rFonts w:ascii="Avenir Book" w:hAnsi="Avenir Book"/>
        </w:rPr>
        <w:t>Attend a Unite Us Workflow and Configurations Meeting.</w:t>
      </w:r>
    </w:p>
    <w:p w14:paraId="7B2306D5" w14:textId="1148FAD4" w:rsidR="009337D2" w:rsidRPr="00236CBE" w:rsidRDefault="003C1D78" w:rsidP="00236CBE">
      <w:pPr>
        <w:numPr>
          <w:ilvl w:val="1"/>
          <w:numId w:val="5"/>
        </w:numPr>
        <w:ind w:left="630"/>
        <w:rPr>
          <w:rFonts w:ascii="Avenir Book" w:hAnsi="Avenir Book"/>
        </w:rPr>
      </w:pPr>
      <w:r w:rsidRPr="00236CBE">
        <w:rPr>
          <w:rFonts w:ascii="Avenir Book" w:hAnsi="Avenir Book"/>
        </w:rPr>
        <w:t>The meeting will provide background and information on how to complete the Unite Us Partner Registration Form/Sheet (PRF/PRS) to set up the organization, user roles, and program workflows for the Unite Us- Referral Platform.</w:t>
      </w:r>
    </w:p>
    <w:p w14:paraId="021AE82D" w14:textId="503A290F" w:rsidR="00E81360" w:rsidRPr="008A3487" w:rsidRDefault="00E81360" w:rsidP="00236CBE">
      <w:pPr>
        <w:pStyle w:val="ListParagraph"/>
        <w:numPr>
          <w:ilvl w:val="0"/>
          <w:numId w:val="5"/>
        </w:numPr>
        <w:ind w:left="180"/>
        <w:rPr>
          <w:rFonts w:ascii="Avenir Book" w:hAnsi="Avenir Book"/>
          <w:color w:val="DC440A"/>
        </w:rPr>
      </w:pPr>
      <w:r w:rsidRPr="33EC6331">
        <w:rPr>
          <w:rFonts w:ascii="Avenir Book" w:hAnsi="Avenir Book"/>
        </w:rPr>
        <w:t xml:space="preserve">Complete the </w:t>
      </w:r>
      <w:hyperlink r:id="rId11">
        <w:r w:rsidRPr="33EC6331">
          <w:rPr>
            <w:rStyle w:val="Hyperlink"/>
            <w:rFonts w:ascii="Avenir Book" w:hAnsi="Avenir Book"/>
          </w:rPr>
          <w:t>Partner Registration Form</w:t>
        </w:r>
      </w:hyperlink>
      <w:r w:rsidR="48CE0000" w:rsidRPr="33EC6331">
        <w:rPr>
          <w:rFonts w:ascii="Avenir Book" w:hAnsi="Avenir Book"/>
        </w:rPr>
        <w:t xml:space="preserve"> (PFR)</w:t>
      </w:r>
      <w:r w:rsidR="00532335" w:rsidRPr="33EC6331">
        <w:rPr>
          <w:rFonts w:ascii="Avenir Book" w:hAnsi="Avenir Book"/>
        </w:rPr>
        <w:t xml:space="preserve"> – </w:t>
      </w:r>
      <w:r w:rsidR="00532335" w:rsidRPr="008A3487">
        <w:rPr>
          <w:rFonts w:ascii="Avenir Book" w:hAnsi="Avenir Book"/>
          <w:color w:val="DC440A"/>
        </w:rPr>
        <w:t>MILESTONE YEAR 2</w:t>
      </w:r>
      <w:r w:rsidR="00616747" w:rsidRPr="008A3487">
        <w:rPr>
          <w:rFonts w:ascii="Avenir Book" w:hAnsi="Avenir Book"/>
          <w:color w:val="DC440A"/>
        </w:rPr>
        <w:t xml:space="preserve"> Core Component </w:t>
      </w:r>
      <w:r w:rsidR="000A6062" w:rsidRPr="008A3487">
        <w:rPr>
          <w:rFonts w:ascii="Avenir Book" w:hAnsi="Avenir Book"/>
          <w:color w:val="DC440A"/>
        </w:rPr>
        <w:t xml:space="preserve">4A and </w:t>
      </w:r>
      <w:proofErr w:type="gramStart"/>
      <w:r w:rsidR="000A6062" w:rsidRPr="008A3487">
        <w:rPr>
          <w:rFonts w:ascii="Avenir Book" w:hAnsi="Avenir Book"/>
          <w:color w:val="DC440A"/>
        </w:rPr>
        <w:t>B</w:t>
      </w:r>
      <w:proofErr w:type="gramEnd"/>
    </w:p>
    <w:p w14:paraId="03E3AC2D" w14:textId="3387F9FB" w:rsidR="004B76DA" w:rsidRPr="00236CBE" w:rsidRDefault="00E81360" w:rsidP="00236CBE">
      <w:pPr>
        <w:pStyle w:val="ListParagraph"/>
        <w:numPr>
          <w:ilvl w:val="1"/>
          <w:numId w:val="5"/>
        </w:numPr>
        <w:tabs>
          <w:tab w:val="left" w:pos="1530"/>
        </w:tabs>
        <w:ind w:left="630"/>
        <w:rPr>
          <w:rFonts w:ascii="Avenir Book" w:hAnsi="Avenir Book"/>
        </w:rPr>
      </w:pPr>
      <w:r w:rsidRPr="00236CBE">
        <w:rPr>
          <w:rFonts w:ascii="Avenir Book" w:hAnsi="Avenir Book"/>
        </w:rPr>
        <w:t>Read the Partner Registration Form</w:t>
      </w:r>
      <w:r w:rsidR="033C8641" w:rsidRPr="00236CBE">
        <w:rPr>
          <w:rFonts w:ascii="Avenir Book" w:hAnsi="Avenir Book"/>
        </w:rPr>
        <w:t xml:space="preserve"> (PFR)</w:t>
      </w:r>
      <w:r w:rsidRPr="00236CBE">
        <w:rPr>
          <w:rFonts w:ascii="Avenir Book" w:hAnsi="Avenir Book"/>
        </w:rPr>
        <w:t xml:space="preserve"> instructions in their entirety before beginning to fill out the form online.</w:t>
      </w:r>
      <w:r w:rsidR="00AF3576" w:rsidRPr="00236CBE">
        <w:rPr>
          <w:rFonts w:ascii="Avenir Book" w:hAnsi="Avenir Book"/>
        </w:rPr>
        <w:t xml:space="preserve"> Filling out the form is a lengthy process, take your time reading the instructions and be sure to gather the necessary information </w:t>
      </w:r>
      <w:r w:rsidR="003A615B" w:rsidRPr="00236CBE">
        <w:rPr>
          <w:rFonts w:ascii="Avenir Book" w:hAnsi="Avenir Book"/>
        </w:rPr>
        <w:t>before</w:t>
      </w:r>
      <w:r w:rsidR="00AF3576" w:rsidRPr="00236CBE">
        <w:rPr>
          <w:rFonts w:ascii="Avenir Book" w:hAnsi="Avenir Book"/>
        </w:rPr>
        <w:t xml:space="preserve"> fillin</w:t>
      </w:r>
      <w:r w:rsidR="003A615B" w:rsidRPr="00236CBE">
        <w:rPr>
          <w:rFonts w:ascii="Avenir Book" w:hAnsi="Avenir Book"/>
        </w:rPr>
        <w:t xml:space="preserve">g out the online form. </w:t>
      </w:r>
    </w:p>
    <w:p w14:paraId="58C75DA8" w14:textId="6246119E" w:rsidR="00BF17D7" w:rsidRPr="00236CBE" w:rsidRDefault="00BF17D7" w:rsidP="00236CBE">
      <w:pPr>
        <w:pStyle w:val="ListParagraph"/>
        <w:numPr>
          <w:ilvl w:val="1"/>
          <w:numId w:val="5"/>
        </w:numPr>
        <w:ind w:left="630"/>
        <w:rPr>
          <w:rFonts w:ascii="Avenir Book" w:hAnsi="Avenir Book"/>
        </w:rPr>
      </w:pPr>
      <w:r w:rsidRPr="0E4587F2">
        <w:rPr>
          <w:rFonts w:ascii="Avenir Book" w:hAnsi="Avenir Book"/>
        </w:rPr>
        <w:t>When preparing to fill out the partner registration form, keep in mind you will need to provide information about your practice including logos, locations, hours of operations</w:t>
      </w:r>
      <w:r w:rsidR="004B76DA" w:rsidRPr="0E4587F2">
        <w:rPr>
          <w:rFonts w:ascii="Avenir Book" w:hAnsi="Avenir Book"/>
        </w:rPr>
        <w:t xml:space="preserve">, </w:t>
      </w:r>
      <w:r w:rsidRPr="0E4587F2">
        <w:rPr>
          <w:rFonts w:ascii="Avenir Book" w:hAnsi="Avenir Book"/>
        </w:rPr>
        <w:t>description of services provided</w:t>
      </w:r>
      <w:r w:rsidR="004B76DA" w:rsidRPr="0E4587F2">
        <w:rPr>
          <w:rFonts w:ascii="Avenir Book" w:hAnsi="Avenir Book"/>
        </w:rPr>
        <w:t>, etc</w:t>
      </w:r>
      <w:r w:rsidRPr="008A3487">
        <w:rPr>
          <w:rFonts w:ascii="Avenir Book" w:hAnsi="Avenir Book"/>
          <w:color w:val="DC440A"/>
        </w:rPr>
        <w:t xml:space="preserve">. </w:t>
      </w:r>
      <w:r w:rsidR="00DE77D0" w:rsidRPr="008A3487">
        <w:rPr>
          <w:rFonts w:ascii="Avenir Book" w:hAnsi="Avenir Book"/>
          <w:color w:val="DC440A"/>
        </w:rPr>
        <w:t xml:space="preserve">Core Component </w:t>
      </w:r>
      <w:r w:rsidR="000A6062" w:rsidRPr="008A3487">
        <w:rPr>
          <w:rFonts w:ascii="Avenir Book" w:hAnsi="Avenir Book"/>
          <w:color w:val="DC440A"/>
        </w:rPr>
        <w:t>4A</w:t>
      </w:r>
    </w:p>
    <w:p w14:paraId="325342CD" w14:textId="351ECD31" w:rsidR="00BF17D7" w:rsidRPr="00236CBE" w:rsidRDefault="00BF17D7" w:rsidP="00236CBE">
      <w:pPr>
        <w:pStyle w:val="ListParagraph"/>
        <w:numPr>
          <w:ilvl w:val="1"/>
          <w:numId w:val="5"/>
        </w:numPr>
        <w:ind w:left="630"/>
        <w:rPr>
          <w:rFonts w:ascii="Avenir Book" w:hAnsi="Avenir Book"/>
        </w:rPr>
      </w:pPr>
      <w:r w:rsidRPr="0E4587F2">
        <w:rPr>
          <w:rFonts w:ascii="Avenir Book" w:hAnsi="Avenir Book"/>
        </w:rPr>
        <w:t xml:space="preserve">Step 3 of the Partner Registration form will require you to identify the system users and the permissions/roles they will have in the Unite Us system. </w:t>
      </w:r>
      <w:r w:rsidR="005F61EB" w:rsidRPr="0E4587F2">
        <w:rPr>
          <w:rFonts w:ascii="Avenir Book" w:hAnsi="Avenir Book"/>
        </w:rPr>
        <w:t>The Organization Admin is a critical role and is a required role to ensure oversight and management of adding and deactivating users, in addition to making changes to the programs and locations.</w:t>
      </w:r>
      <w:r w:rsidR="00CD0E2F" w:rsidRPr="0E4587F2">
        <w:rPr>
          <w:rFonts w:ascii="Avenir Book" w:hAnsi="Avenir Book"/>
        </w:rPr>
        <w:t xml:space="preserve"> </w:t>
      </w:r>
      <w:r w:rsidR="00CD0E2F" w:rsidRPr="008A3487">
        <w:rPr>
          <w:rFonts w:ascii="Avenir Book" w:hAnsi="Avenir Book"/>
          <w:color w:val="DC440A"/>
        </w:rPr>
        <w:t xml:space="preserve">Core Component </w:t>
      </w:r>
      <w:r w:rsidR="000A6062">
        <w:rPr>
          <w:rFonts w:ascii="Avenir Book" w:hAnsi="Avenir Book"/>
          <w:color w:val="DC440A"/>
        </w:rPr>
        <w:t>4B</w:t>
      </w:r>
      <w:r w:rsidR="00A84F90" w:rsidRPr="008A3487">
        <w:rPr>
          <w:rFonts w:ascii="Avenir Book" w:hAnsi="Avenir Book"/>
          <w:color w:val="DC440A"/>
        </w:rPr>
        <w:t xml:space="preserve"> </w:t>
      </w:r>
    </w:p>
    <w:p w14:paraId="18B3DB00" w14:textId="13DB8407" w:rsidR="00A84F90" w:rsidRPr="00236CBE" w:rsidRDefault="00A84F90" w:rsidP="00236CBE">
      <w:pPr>
        <w:pStyle w:val="ListParagraph"/>
        <w:numPr>
          <w:ilvl w:val="2"/>
          <w:numId w:val="5"/>
        </w:numPr>
        <w:ind w:left="990"/>
        <w:rPr>
          <w:rFonts w:ascii="Avenir Book" w:hAnsi="Avenir Book"/>
        </w:rPr>
      </w:pPr>
      <w:r w:rsidRPr="00236CBE">
        <w:rPr>
          <w:rFonts w:ascii="Avenir Book" w:hAnsi="Avenir Book"/>
        </w:rPr>
        <w:t>You may request a user role guide from your Contexture or Unite Us advisor.</w:t>
      </w:r>
    </w:p>
    <w:p w14:paraId="67BDDB4D" w14:textId="2F84DDAD" w:rsidR="005F61EB" w:rsidRDefault="005F61EB" w:rsidP="00236CBE">
      <w:pPr>
        <w:pStyle w:val="ListParagraph"/>
        <w:numPr>
          <w:ilvl w:val="1"/>
          <w:numId w:val="5"/>
        </w:numPr>
        <w:ind w:left="630"/>
        <w:rPr>
          <w:rFonts w:ascii="Avenir Book" w:hAnsi="Avenir Book"/>
        </w:rPr>
      </w:pPr>
      <w:r w:rsidRPr="00236CBE">
        <w:rPr>
          <w:rFonts w:ascii="Avenir Book" w:hAnsi="Avenir Book"/>
        </w:rPr>
        <w:t>You can save throughout the PRF completion process.  As a reminder, do not click submit until you have verified and confirmed the information, any need for changes after clicking submit will not occur to after the site is active and live.</w:t>
      </w:r>
    </w:p>
    <w:p w14:paraId="4339678B" w14:textId="77777777" w:rsidR="008A3487" w:rsidRPr="008A3487" w:rsidRDefault="008A3487" w:rsidP="008A3487">
      <w:pPr>
        <w:rPr>
          <w:rFonts w:ascii="Avenir Book" w:hAnsi="Avenir Book"/>
        </w:rPr>
      </w:pPr>
    </w:p>
    <w:p w14:paraId="1864F8BA" w14:textId="2B130D2D" w:rsidR="005F61EB" w:rsidRPr="00236CBE" w:rsidRDefault="005F61EB" w:rsidP="00236CBE">
      <w:pPr>
        <w:numPr>
          <w:ilvl w:val="0"/>
          <w:numId w:val="2"/>
        </w:numPr>
        <w:tabs>
          <w:tab w:val="clear" w:pos="720"/>
        </w:tabs>
        <w:ind w:left="180"/>
        <w:rPr>
          <w:rFonts w:ascii="Avenir Book" w:hAnsi="Avenir Book"/>
        </w:rPr>
      </w:pPr>
      <w:r w:rsidRPr="00236CBE">
        <w:rPr>
          <w:rFonts w:ascii="Avenir Book" w:hAnsi="Avenir Book"/>
        </w:rPr>
        <w:lastRenderedPageBreak/>
        <w:t>Practices that will integrate EMR system:</w:t>
      </w:r>
    </w:p>
    <w:p w14:paraId="6E451C22" w14:textId="751D2C79" w:rsidR="005F61EB" w:rsidRPr="00236CBE" w:rsidRDefault="009337D2" w:rsidP="00236CBE">
      <w:pPr>
        <w:numPr>
          <w:ilvl w:val="1"/>
          <w:numId w:val="2"/>
        </w:numPr>
        <w:ind w:left="630"/>
        <w:rPr>
          <w:rFonts w:ascii="Avenir Book" w:hAnsi="Avenir Book"/>
        </w:rPr>
      </w:pPr>
      <w:r w:rsidRPr="00236CBE">
        <w:rPr>
          <w:rFonts w:ascii="Avenir Book" w:hAnsi="Avenir Book"/>
        </w:rPr>
        <w:t xml:space="preserve">Participate in </w:t>
      </w:r>
      <w:r w:rsidR="000F5E31" w:rsidRPr="00236CBE">
        <w:rPr>
          <w:rFonts w:ascii="Avenir Book" w:hAnsi="Avenir Book"/>
        </w:rPr>
        <w:t xml:space="preserve">the </w:t>
      </w:r>
      <w:r w:rsidRPr="00236CBE">
        <w:rPr>
          <w:rFonts w:ascii="Avenir Book" w:hAnsi="Avenir Book"/>
        </w:rPr>
        <w:t>Unite</w:t>
      </w:r>
      <w:r w:rsidR="0061609A" w:rsidRPr="00236CBE">
        <w:rPr>
          <w:rFonts w:ascii="Avenir Book" w:hAnsi="Avenir Book"/>
        </w:rPr>
        <w:t xml:space="preserve"> </w:t>
      </w:r>
      <w:r w:rsidRPr="00236CBE">
        <w:rPr>
          <w:rFonts w:ascii="Avenir Book" w:hAnsi="Avenir Book"/>
        </w:rPr>
        <w:t>Us Technical Discovery Meeting.</w:t>
      </w:r>
    </w:p>
    <w:p w14:paraId="7BCC6E19" w14:textId="2465EC0B" w:rsidR="003C1D78" w:rsidRPr="00236CBE" w:rsidRDefault="003C1D78" w:rsidP="00236CBE">
      <w:pPr>
        <w:numPr>
          <w:ilvl w:val="1"/>
          <w:numId w:val="2"/>
        </w:numPr>
        <w:ind w:left="630"/>
        <w:rPr>
          <w:rFonts w:ascii="Avenir Book" w:hAnsi="Avenir Book"/>
        </w:rPr>
      </w:pPr>
      <w:r w:rsidRPr="00236CBE">
        <w:rPr>
          <w:rFonts w:ascii="Avenir Book" w:hAnsi="Avenir Book"/>
        </w:rPr>
        <w:t xml:space="preserve">If you are not sure who to invite to this meeting from your staff, ask your Unite Us advisor </w:t>
      </w:r>
      <w:r w:rsidR="000F5E31" w:rsidRPr="00236CBE">
        <w:rPr>
          <w:rFonts w:ascii="Avenir Book" w:hAnsi="Avenir Book"/>
        </w:rPr>
        <w:t>who they suggest you bring to this meeting. This can vary from one practice to another.</w:t>
      </w:r>
    </w:p>
    <w:p w14:paraId="38E3E1D9" w14:textId="5DFCD7B5" w:rsidR="009337D2" w:rsidRPr="00236CBE" w:rsidRDefault="009337D2" w:rsidP="00236CBE">
      <w:pPr>
        <w:numPr>
          <w:ilvl w:val="0"/>
          <w:numId w:val="2"/>
        </w:numPr>
        <w:tabs>
          <w:tab w:val="clear" w:pos="720"/>
          <w:tab w:val="num" w:pos="360"/>
        </w:tabs>
        <w:ind w:left="180"/>
        <w:rPr>
          <w:rFonts w:ascii="Avenir Book" w:hAnsi="Avenir Book"/>
        </w:rPr>
      </w:pPr>
      <w:r w:rsidRPr="00236CBE">
        <w:rPr>
          <w:rFonts w:ascii="Avenir Book" w:hAnsi="Avenir Book"/>
        </w:rPr>
        <w:t>Ensure to ask the Unite</w:t>
      </w:r>
      <w:r w:rsidR="0061609A" w:rsidRPr="00236CBE">
        <w:rPr>
          <w:rFonts w:ascii="Avenir Book" w:hAnsi="Avenir Book"/>
        </w:rPr>
        <w:t xml:space="preserve"> </w:t>
      </w:r>
      <w:r w:rsidRPr="00236CBE">
        <w:rPr>
          <w:rFonts w:ascii="Avenir Book" w:hAnsi="Avenir Book"/>
        </w:rPr>
        <w:t xml:space="preserve">Us team for </w:t>
      </w:r>
      <w:r w:rsidR="0061609A" w:rsidRPr="00236CBE">
        <w:rPr>
          <w:rFonts w:ascii="Avenir Book" w:hAnsi="Avenir Book"/>
        </w:rPr>
        <w:t xml:space="preserve">the </w:t>
      </w:r>
      <w:r w:rsidRPr="00236CBE">
        <w:rPr>
          <w:rFonts w:ascii="Avenir Book" w:hAnsi="Avenir Book"/>
        </w:rPr>
        <w:t xml:space="preserve">Unite Us platform allowlist. Once you have the list, </w:t>
      </w:r>
      <w:r w:rsidR="005F61EB" w:rsidRPr="00236CBE">
        <w:rPr>
          <w:rFonts w:ascii="Avenir Book" w:hAnsi="Avenir Book"/>
        </w:rPr>
        <w:t xml:space="preserve">please </w:t>
      </w:r>
      <w:r w:rsidRPr="00236CBE">
        <w:rPr>
          <w:rFonts w:ascii="Avenir Book" w:hAnsi="Avenir Book"/>
        </w:rPr>
        <w:t xml:space="preserve">work with your IT team to </w:t>
      </w:r>
      <w:r w:rsidR="0061609A" w:rsidRPr="00236CBE">
        <w:rPr>
          <w:rFonts w:ascii="Avenir Book" w:hAnsi="Avenir Book"/>
        </w:rPr>
        <w:t>add them</w:t>
      </w:r>
      <w:r w:rsidRPr="00236CBE">
        <w:rPr>
          <w:rFonts w:ascii="Avenir Book" w:hAnsi="Avenir Book"/>
        </w:rPr>
        <w:t xml:space="preserve"> to your </w:t>
      </w:r>
      <w:r w:rsidR="0061609A" w:rsidRPr="00236CBE">
        <w:rPr>
          <w:rFonts w:ascii="Avenir Book" w:hAnsi="Avenir Book"/>
        </w:rPr>
        <w:t>organization’s</w:t>
      </w:r>
      <w:r w:rsidRPr="00236CBE">
        <w:rPr>
          <w:rFonts w:ascii="Avenir Book" w:hAnsi="Avenir Book"/>
        </w:rPr>
        <w:t xml:space="preserve"> allow list. This will ensure you seamlessly receive referral notifications</w:t>
      </w:r>
      <w:r w:rsidR="005F61EB" w:rsidRPr="00236CBE">
        <w:rPr>
          <w:rFonts w:ascii="Avenir Book" w:hAnsi="Avenir Book"/>
        </w:rPr>
        <w:t xml:space="preserve"> directly to your inbox</w:t>
      </w:r>
      <w:r w:rsidRPr="00236CBE">
        <w:rPr>
          <w:rFonts w:ascii="Avenir Book" w:hAnsi="Avenir Book"/>
        </w:rPr>
        <w:t xml:space="preserve">. </w:t>
      </w:r>
    </w:p>
    <w:p w14:paraId="7B675404" w14:textId="77777777" w:rsidR="003C1D78" w:rsidRPr="00236CBE" w:rsidRDefault="003C1D78" w:rsidP="00236CBE">
      <w:pPr>
        <w:numPr>
          <w:ilvl w:val="0"/>
          <w:numId w:val="2"/>
        </w:numPr>
        <w:tabs>
          <w:tab w:val="clear" w:pos="720"/>
          <w:tab w:val="num" w:pos="360"/>
        </w:tabs>
        <w:ind w:left="180"/>
        <w:rPr>
          <w:rFonts w:ascii="Avenir Book" w:hAnsi="Avenir Book"/>
        </w:rPr>
      </w:pPr>
      <w:r w:rsidRPr="00236CBE">
        <w:rPr>
          <w:rFonts w:ascii="Avenir Book" w:hAnsi="Avenir Book"/>
        </w:rPr>
        <w:t>Attend a Unite Us New User Training (general meeting)</w:t>
      </w:r>
    </w:p>
    <w:p w14:paraId="7A3AF4CC" w14:textId="7A9FA11F" w:rsidR="009337D2" w:rsidRPr="00236CBE" w:rsidRDefault="003C1D78" w:rsidP="00236CBE">
      <w:pPr>
        <w:numPr>
          <w:ilvl w:val="1"/>
          <w:numId w:val="2"/>
        </w:numPr>
        <w:ind w:left="630"/>
        <w:rPr>
          <w:rFonts w:ascii="Avenir Book" w:hAnsi="Avenir Book"/>
        </w:rPr>
      </w:pPr>
      <w:r w:rsidRPr="00236CBE">
        <w:rPr>
          <w:rFonts w:ascii="Avenir Book" w:hAnsi="Avenir Book"/>
        </w:rPr>
        <w:t xml:space="preserve">At this </w:t>
      </w:r>
      <w:r w:rsidR="00A03BA6" w:rsidRPr="00236CBE">
        <w:rPr>
          <w:rFonts w:ascii="Avenir Book" w:hAnsi="Avenir Book"/>
        </w:rPr>
        <w:t>point, your</w:t>
      </w:r>
      <w:r w:rsidRPr="00236CBE">
        <w:rPr>
          <w:rFonts w:ascii="Avenir Book" w:hAnsi="Avenir Book"/>
        </w:rPr>
        <w:t xml:space="preserve"> site will be active on the Unite Us – Platform and Users will need access to their computers to navigate along with the training in the “live” environment. Users will be provided additional information on trainings options and resource access during and post training sessions through Unite Us.</w:t>
      </w:r>
    </w:p>
    <w:sectPr w:rsidR="009337D2" w:rsidRPr="00236CBE" w:rsidSect="00433769">
      <w:headerReference w:type="default" r:id="rId12"/>
      <w:footerReference w:type="even" r:id="rId13"/>
      <w:footerReference w:type="default" r:id="rId14"/>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9E0E4" w14:textId="77777777" w:rsidR="008E6829" w:rsidRDefault="008E6829" w:rsidP="00886E2B">
      <w:pPr>
        <w:spacing w:after="0" w:line="240" w:lineRule="auto"/>
      </w:pPr>
      <w:r>
        <w:separator/>
      </w:r>
    </w:p>
  </w:endnote>
  <w:endnote w:type="continuationSeparator" w:id="0">
    <w:p w14:paraId="184F0D9E" w14:textId="77777777" w:rsidR="008E6829" w:rsidRDefault="008E6829" w:rsidP="00886E2B">
      <w:pPr>
        <w:spacing w:after="0" w:line="240" w:lineRule="auto"/>
      </w:pPr>
      <w:r>
        <w:continuationSeparator/>
      </w:r>
    </w:p>
  </w:endnote>
  <w:endnote w:type="continuationNotice" w:id="1">
    <w:p w14:paraId="03387916" w14:textId="77777777" w:rsidR="008E6829" w:rsidRDefault="008E6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sicSansW05-SemiBold">
    <w:altName w:val="Calibri"/>
    <w:panose1 w:val="020B0604020202020204"/>
    <w:charset w:val="00"/>
    <w:family w:val="auto"/>
    <w:pitch w:val="variable"/>
    <w:sig w:usb0="A000006F" w:usb1="00000000" w:usb2="00000000" w:usb3="00000000" w:csb0="00000093" w:csb1="00000000"/>
  </w:font>
  <w:font w:name="Avenir Book">
    <w:altName w:val="Tw Cen MT"/>
    <w:panose1 w:val="02000503020000020003"/>
    <w:charset w:val="00"/>
    <w:family w:val="auto"/>
    <w:pitch w:val="variable"/>
    <w:sig w:usb0="800000AF" w:usb1="5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8017213"/>
      <w:docPartObj>
        <w:docPartGallery w:val="Page Numbers (Bottom of Page)"/>
        <w:docPartUnique/>
      </w:docPartObj>
    </w:sdtPr>
    <w:sdtContent>
      <w:p w14:paraId="0D525906" w14:textId="1EA4B820" w:rsidR="008A3487" w:rsidRDefault="008A3487" w:rsidP="00FF34B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1B6774" w14:textId="77777777" w:rsidR="008A3487" w:rsidRDefault="008A3487" w:rsidP="008A348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8957278"/>
      <w:docPartObj>
        <w:docPartGallery w:val="Page Numbers (Bottom of Page)"/>
        <w:docPartUnique/>
      </w:docPartObj>
    </w:sdtPr>
    <w:sdtContent>
      <w:p w14:paraId="7DB3AA66" w14:textId="5904A3AC" w:rsidR="008A3487" w:rsidRDefault="008A3487" w:rsidP="00FF34B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6D304" w14:textId="77777777" w:rsidR="008E6829" w:rsidRDefault="008E6829" w:rsidP="00886E2B">
      <w:pPr>
        <w:spacing w:after="0" w:line="240" w:lineRule="auto"/>
      </w:pPr>
      <w:r>
        <w:separator/>
      </w:r>
    </w:p>
  </w:footnote>
  <w:footnote w:type="continuationSeparator" w:id="0">
    <w:p w14:paraId="25C7E037" w14:textId="77777777" w:rsidR="008E6829" w:rsidRDefault="008E6829" w:rsidP="00886E2B">
      <w:pPr>
        <w:spacing w:after="0" w:line="240" w:lineRule="auto"/>
      </w:pPr>
      <w:r>
        <w:continuationSeparator/>
      </w:r>
    </w:p>
  </w:footnote>
  <w:footnote w:type="continuationNotice" w:id="1">
    <w:p w14:paraId="6D7785FE" w14:textId="77777777" w:rsidR="008E6829" w:rsidRDefault="008E68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875F98D" w14:paraId="08501D0E" w14:textId="77777777" w:rsidTr="008A3487">
      <w:trPr>
        <w:trHeight w:val="300"/>
      </w:trPr>
      <w:tc>
        <w:tcPr>
          <w:tcW w:w="3120" w:type="dxa"/>
        </w:tcPr>
        <w:p w14:paraId="7C50CEBB" w14:textId="3926CB9A" w:rsidR="5875F98D" w:rsidRDefault="5875F98D" w:rsidP="008A3487">
          <w:pPr>
            <w:pStyle w:val="Header"/>
            <w:ind w:left="-115"/>
          </w:pPr>
        </w:p>
      </w:tc>
      <w:tc>
        <w:tcPr>
          <w:tcW w:w="3120" w:type="dxa"/>
        </w:tcPr>
        <w:p w14:paraId="4210FC0D" w14:textId="0AC9AF6B" w:rsidR="5875F98D" w:rsidRDefault="5875F98D" w:rsidP="008A3487">
          <w:pPr>
            <w:pStyle w:val="Header"/>
            <w:jc w:val="center"/>
          </w:pPr>
        </w:p>
      </w:tc>
      <w:tc>
        <w:tcPr>
          <w:tcW w:w="3120" w:type="dxa"/>
        </w:tcPr>
        <w:p w14:paraId="797BD983" w14:textId="06BC7D9C" w:rsidR="5875F98D" w:rsidRDefault="5875F98D" w:rsidP="008A3487">
          <w:pPr>
            <w:pStyle w:val="Header"/>
            <w:ind w:right="-115"/>
            <w:jc w:val="right"/>
          </w:pPr>
        </w:p>
      </w:tc>
    </w:tr>
  </w:tbl>
  <w:p w14:paraId="63FE06E4" w14:textId="6BFD013E" w:rsidR="5875F98D" w:rsidRDefault="5875F98D" w:rsidP="008A3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719D"/>
    <w:multiLevelType w:val="hybridMultilevel"/>
    <w:tmpl w:val="B56ED266"/>
    <w:lvl w:ilvl="0" w:tplc="EDEE76D4">
      <w:numFmt w:val="bullet"/>
      <w:lvlText w:val=""/>
      <w:lvlJc w:val="left"/>
      <w:pPr>
        <w:ind w:left="720" w:hanging="360"/>
      </w:pPr>
      <w:rPr>
        <w:rFonts w:ascii="Wingdings 2" w:eastAsia="Wingdings 2" w:hAnsi="Wingdings 2" w:cs="Wingdings 2" w:hint="default"/>
        <w:color w:val="4C4D4F"/>
        <w:w w:val="99"/>
        <w:position w:val="-1"/>
        <w:sz w:val="24"/>
        <w:szCs w:val="24"/>
      </w:rPr>
    </w:lvl>
    <w:lvl w:ilvl="1" w:tplc="90F6C134">
      <w:start w:val="1"/>
      <w:numFmt w:val="bullet"/>
      <w:lvlText w:val=""/>
      <w:lvlJc w:val="left"/>
      <w:pPr>
        <w:ind w:left="1440" w:hanging="360"/>
      </w:pPr>
      <w:rPr>
        <w:rFonts w:ascii="Symbol" w:hAnsi="Symbol" w:hint="default"/>
        <w:color w:val="00B9C0"/>
      </w:rPr>
    </w:lvl>
    <w:lvl w:ilvl="2" w:tplc="90F6C134">
      <w:start w:val="1"/>
      <w:numFmt w:val="bullet"/>
      <w:lvlText w:val=""/>
      <w:lvlJc w:val="left"/>
      <w:pPr>
        <w:ind w:left="2160" w:hanging="360"/>
      </w:pPr>
      <w:rPr>
        <w:rFonts w:ascii="Symbol" w:hAnsi="Symbol" w:hint="default"/>
        <w:color w:val="00B9C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A191DE1"/>
    <w:multiLevelType w:val="hybridMultilevel"/>
    <w:tmpl w:val="0B226E94"/>
    <w:lvl w:ilvl="0" w:tplc="EDEE76D4">
      <w:numFmt w:val="bullet"/>
      <w:lvlText w:val=""/>
      <w:lvlJc w:val="left"/>
      <w:pPr>
        <w:tabs>
          <w:tab w:val="num" w:pos="720"/>
        </w:tabs>
        <w:ind w:left="720" w:hanging="360"/>
      </w:pPr>
      <w:rPr>
        <w:rFonts w:ascii="Wingdings 2" w:eastAsia="Wingdings 2" w:hAnsi="Wingdings 2" w:cs="Wingdings 2" w:hint="default"/>
        <w:color w:val="4C4D4F"/>
        <w:w w:val="99"/>
        <w:position w:val="-1"/>
        <w:sz w:val="24"/>
        <w:szCs w:val="24"/>
      </w:rPr>
    </w:lvl>
    <w:lvl w:ilvl="1" w:tplc="90F6C134">
      <w:start w:val="1"/>
      <w:numFmt w:val="bullet"/>
      <w:lvlText w:val=""/>
      <w:lvlJc w:val="left"/>
      <w:pPr>
        <w:ind w:left="1440" w:hanging="360"/>
      </w:pPr>
      <w:rPr>
        <w:rFonts w:ascii="Symbol" w:hAnsi="Symbol" w:hint="default"/>
        <w:color w:val="00B9C0"/>
      </w:rPr>
    </w:lvl>
    <w:lvl w:ilvl="2" w:tplc="5CDA94F2" w:tentative="1">
      <w:start w:val="1"/>
      <w:numFmt w:val="bullet"/>
      <w:lvlText w:val="•"/>
      <w:lvlJc w:val="left"/>
      <w:pPr>
        <w:tabs>
          <w:tab w:val="num" w:pos="2160"/>
        </w:tabs>
        <w:ind w:left="2160" w:hanging="360"/>
      </w:pPr>
      <w:rPr>
        <w:rFonts w:ascii="Arial" w:hAnsi="Arial" w:hint="default"/>
      </w:rPr>
    </w:lvl>
    <w:lvl w:ilvl="3" w:tplc="8CF657B6" w:tentative="1">
      <w:start w:val="1"/>
      <w:numFmt w:val="bullet"/>
      <w:lvlText w:val="•"/>
      <w:lvlJc w:val="left"/>
      <w:pPr>
        <w:tabs>
          <w:tab w:val="num" w:pos="2880"/>
        </w:tabs>
        <w:ind w:left="2880" w:hanging="360"/>
      </w:pPr>
      <w:rPr>
        <w:rFonts w:ascii="Arial" w:hAnsi="Arial" w:hint="default"/>
      </w:rPr>
    </w:lvl>
    <w:lvl w:ilvl="4" w:tplc="574A1554" w:tentative="1">
      <w:start w:val="1"/>
      <w:numFmt w:val="bullet"/>
      <w:lvlText w:val="•"/>
      <w:lvlJc w:val="left"/>
      <w:pPr>
        <w:tabs>
          <w:tab w:val="num" w:pos="3600"/>
        </w:tabs>
        <w:ind w:left="3600" w:hanging="360"/>
      </w:pPr>
      <w:rPr>
        <w:rFonts w:ascii="Arial" w:hAnsi="Arial" w:hint="default"/>
      </w:rPr>
    </w:lvl>
    <w:lvl w:ilvl="5" w:tplc="7D5C9EC0" w:tentative="1">
      <w:start w:val="1"/>
      <w:numFmt w:val="bullet"/>
      <w:lvlText w:val="•"/>
      <w:lvlJc w:val="left"/>
      <w:pPr>
        <w:tabs>
          <w:tab w:val="num" w:pos="4320"/>
        </w:tabs>
        <w:ind w:left="4320" w:hanging="360"/>
      </w:pPr>
      <w:rPr>
        <w:rFonts w:ascii="Arial" w:hAnsi="Arial" w:hint="default"/>
      </w:rPr>
    </w:lvl>
    <w:lvl w:ilvl="6" w:tplc="9C561506" w:tentative="1">
      <w:start w:val="1"/>
      <w:numFmt w:val="bullet"/>
      <w:lvlText w:val="•"/>
      <w:lvlJc w:val="left"/>
      <w:pPr>
        <w:tabs>
          <w:tab w:val="num" w:pos="5040"/>
        </w:tabs>
        <w:ind w:left="5040" w:hanging="360"/>
      </w:pPr>
      <w:rPr>
        <w:rFonts w:ascii="Arial" w:hAnsi="Arial" w:hint="default"/>
      </w:rPr>
    </w:lvl>
    <w:lvl w:ilvl="7" w:tplc="0B7E1AE2" w:tentative="1">
      <w:start w:val="1"/>
      <w:numFmt w:val="bullet"/>
      <w:lvlText w:val="•"/>
      <w:lvlJc w:val="left"/>
      <w:pPr>
        <w:tabs>
          <w:tab w:val="num" w:pos="5760"/>
        </w:tabs>
        <w:ind w:left="5760" w:hanging="360"/>
      </w:pPr>
      <w:rPr>
        <w:rFonts w:ascii="Arial" w:hAnsi="Arial" w:hint="default"/>
      </w:rPr>
    </w:lvl>
    <w:lvl w:ilvl="8" w:tplc="9FCA89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8A406C"/>
    <w:multiLevelType w:val="hybridMultilevel"/>
    <w:tmpl w:val="4A32DE6C"/>
    <w:lvl w:ilvl="0" w:tplc="EDEE76D4">
      <w:numFmt w:val="bullet"/>
      <w:lvlText w:val=""/>
      <w:lvlJc w:val="left"/>
      <w:pPr>
        <w:ind w:left="720" w:hanging="360"/>
      </w:pPr>
      <w:rPr>
        <w:rFonts w:ascii="Wingdings 2" w:eastAsia="Wingdings 2" w:hAnsi="Wingdings 2" w:cs="Wingdings 2" w:hint="default"/>
        <w:color w:val="4C4D4F"/>
        <w:w w:val="99"/>
        <w:position w:val="-1"/>
        <w:sz w:val="24"/>
        <w:szCs w:val="24"/>
      </w:rPr>
    </w:lvl>
    <w:lvl w:ilvl="1" w:tplc="90F6C134">
      <w:start w:val="1"/>
      <w:numFmt w:val="bullet"/>
      <w:lvlText w:val=""/>
      <w:lvlJc w:val="left"/>
      <w:pPr>
        <w:ind w:left="1440" w:hanging="360"/>
      </w:pPr>
      <w:rPr>
        <w:rFonts w:ascii="Symbol" w:hAnsi="Symbol" w:hint="default"/>
        <w:color w:val="00B9C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AA1E78"/>
    <w:multiLevelType w:val="hybridMultilevel"/>
    <w:tmpl w:val="42E24220"/>
    <w:lvl w:ilvl="0" w:tplc="442476FE">
      <w:start w:val="1"/>
      <w:numFmt w:val="bullet"/>
      <w:lvlText w:val="•"/>
      <w:lvlJc w:val="left"/>
      <w:pPr>
        <w:tabs>
          <w:tab w:val="num" w:pos="720"/>
        </w:tabs>
        <w:ind w:left="720" w:hanging="360"/>
      </w:pPr>
      <w:rPr>
        <w:rFonts w:ascii="Arial" w:hAnsi="Arial" w:hint="default"/>
      </w:rPr>
    </w:lvl>
    <w:lvl w:ilvl="1" w:tplc="51C20F52" w:tentative="1">
      <w:start w:val="1"/>
      <w:numFmt w:val="bullet"/>
      <w:lvlText w:val="•"/>
      <w:lvlJc w:val="left"/>
      <w:pPr>
        <w:tabs>
          <w:tab w:val="num" w:pos="1440"/>
        </w:tabs>
        <w:ind w:left="1440" w:hanging="360"/>
      </w:pPr>
      <w:rPr>
        <w:rFonts w:ascii="Arial" w:hAnsi="Arial" w:hint="default"/>
      </w:rPr>
    </w:lvl>
    <w:lvl w:ilvl="2" w:tplc="FF54FB9A" w:tentative="1">
      <w:start w:val="1"/>
      <w:numFmt w:val="bullet"/>
      <w:lvlText w:val="•"/>
      <w:lvlJc w:val="left"/>
      <w:pPr>
        <w:tabs>
          <w:tab w:val="num" w:pos="2160"/>
        </w:tabs>
        <w:ind w:left="2160" w:hanging="360"/>
      </w:pPr>
      <w:rPr>
        <w:rFonts w:ascii="Arial" w:hAnsi="Arial" w:hint="default"/>
      </w:rPr>
    </w:lvl>
    <w:lvl w:ilvl="3" w:tplc="DD189C6A" w:tentative="1">
      <w:start w:val="1"/>
      <w:numFmt w:val="bullet"/>
      <w:lvlText w:val="•"/>
      <w:lvlJc w:val="left"/>
      <w:pPr>
        <w:tabs>
          <w:tab w:val="num" w:pos="2880"/>
        </w:tabs>
        <w:ind w:left="2880" w:hanging="360"/>
      </w:pPr>
      <w:rPr>
        <w:rFonts w:ascii="Arial" w:hAnsi="Arial" w:hint="default"/>
      </w:rPr>
    </w:lvl>
    <w:lvl w:ilvl="4" w:tplc="00C84EC0" w:tentative="1">
      <w:start w:val="1"/>
      <w:numFmt w:val="bullet"/>
      <w:lvlText w:val="•"/>
      <w:lvlJc w:val="left"/>
      <w:pPr>
        <w:tabs>
          <w:tab w:val="num" w:pos="3600"/>
        </w:tabs>
        <w:ind w:left="3600" w:hanging="360"/>
      </w:pPr>
      <w:rPr>
        <w:rFonts w:ascii="Arial" w:hAnsi="Arial" w:hint="default"/>
      </w:rPr>
    </w:lvl>
    <w:lvl w:ilvl="5" w:tplc="7A4C1BD4" w:tentative="1">
      <w:start w:val="1"/>
      <w:numFmt w:val="bullet"/>
      <w:lvlText w:val="•"/>
      <w:lvlJc w:val="left"/>
      <w:pPr>
        <w:tabs>
          <w:tab w:val="num" w:pos="4320"/>
        </w:tabs>
        <w:ind w:left="4320" w:hanging="360"/>
      </w:pPr>
      <w:rPr>
        <w:rFonts w:ascii="Arial" w:hAnsi="Arial" w:hint="default"/>
      </w:rPr>
    </w:lvl>
    <w:lvl w:ilvl="6" w:tplc="D276AD28" w:tentative="1">
      <w:start w:val="1"/>
      <w:numFmt w:val="bullet"/>
      <w:lvlText w:val="•"/>
      <w:lvlJc w:val="left"/>
      <w:pPr>
        <w:tabs>
          <w:tab w:val="num" w:pos="5040"/>
        </w:tabs>
        <w:ind w:left="5040" w:hanging="360"/>
      </w:pPr>
      <w:rPr>
        <w:rFonts w:ascii="Arial" w:hAnsi="Arial" w:hint="default"/>
      </w:rPr>
    </w:lvl>
    <w:lvl w:ilvl="7" w:tplc="66B6C080" w:tentative="1">
      <w:start w:val="1"/>
      <w:numFmt w:val="bullet"/>
      <w:lvlText w:val="•"/>
      <w:lvlJc w:val="left"/>
      <w:pPr>
        <w:tabs>
          <w:tab w:val="num" w:pos="5760"/>
        </w:tabs>
        <w:ind w:left="5760" w:hanging="360"/>
      </w:pPr>
      <w:rPr>
        <w:rFonts w:ascii="Arial" w:hAnsi="Arial" w:hint="default"/>
      </w:rPr>
    </w:lvl>
    <w:lvl w:ilvl="8" w:tplc="7876AD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C817C22"/>
    <w:multiLevelType w:val="hybridMultilevel"/>
    <w:tmpl w:val="CAB8A930"/>
    <w:lvl w:ilvl="0" w:tplc="4B3A6B92">
      <w:start w:val="1"/>
      <w:numFmt w:val="bullet"/>
      <w:lvlText w:val="•"/>
      <w:lvlJc w:val="left"/>
      <w:pPr>
        <w:tabs>
          <w:tab w:val="num" w:pos="720"/>
        </w:tabs>
        <w:ind w:left="720" w:hanging="360"/>
      </w:pPr>
      <w:rPr>
        <w:rFonts w:ascii="Arial" w:hAnsi="Arial" w:hint="default"/>
      </w:rPr>
    </w:lvl>
    <w:lvl w:ilvl="1" w:tplc="17A42BCE" w:tentative="1">
      <w:start w:val="1"/>
      <w:numFmt w:val="bullet"/>
      <w:lvlText w:val="•"/>
      <w:lvlJc w:val="left"/>
      <w:pPr>
        <w:tabs>
          <w:tab w:val="num" w:pos="1440"/>
        </w:tabs>
        <w:ind w:left="1440" w:hanging="360"/>
      </w:pPr>
      <w:rPr>
        <w:rFonts w:ascii="Arial" w:hAnsi="Arial" w:hint="default"/>
      </w:rPr>
    </w:lvl>
    <w:lvl w:ilvl="2" w:tplc="C7DA7D64" w:tentative="1">
      <w:start w:val="1"/>
      <w:numFmt w:val="bullet"/>
      <w:lvlText w:val="•"/>
      <w:lvlJc w:val="left"/>
      <w:pPr>
        <w:tabs>
          <w:tab w:val="num" w:pos="2160"/>
        </w:tabs>
        <w:ind w:left="2160" w:hanging="360"/>
      </w:pPr>
      <w:rPr>
        <w:rFonts w:ascii="Arial" w:hAnsi="Arial" w:hint="default"/>
      </w:rPr>
    </w:lvl>
    <w:lvl w:ilvl="3" w:tplc="DCC03952" w:tentative="1">
      <w:start w:val="1"/>
      <w:numFmt w:val="bullet"/>
      <w:lvlText w:val="•"/>
      <w:lvlJc w:val="left"/>
      <w:pPr>
        <w:tabs>
          <w:tab w:val="num" w:pos="2880"/>
        </w:tabs>
        <w:ind w:left="2880" w:hanging="360"/>
      </w:pPr>
      <w:rPr>
        <w:rFonts w:ascii="Arial" w:hAnsi="Arial" w:hint="default"/>
      </w:rPr>
    </w:lvl>
    <w:lvl w:ilvl="4" w:tplc="89E8341A" w:tentative="1">
      <w:start w:val="1"/>
      <w:numFmt w:val="bullet"/>
      <w:lvlText w:val="•"/>
      <w:lvlJc w:val="left"/>
      <w:pPr>
        <w:tabs>
          <w:tab w:val="num" w:pos="3600"/>
        </w:tabs>
        <w:ind w:left="3600" w:hanging="360"/>
      </w:pPr>
      <w:rPr>
        <w:rFonts w:ascii="Arial" w:hAnsi="Arial" w:hint="default"/>
      </w:rPr>
    </w:lvl>
    <w:lvl w:ilvl="5" w:tplc="35B83BBE" w:tentative="1">
      <w:start w:val="1"/>
      <w:numFmt w:val="bullet"/>
      <w:lvlText w:val="•"/>
      <w:lvlJc w:val="left"/>
      <w:pPr>
        <w:tabs>
          <w:tab w:val="num" w:pos="4320"/>
        </w:tabs>
        <w:ind w:left="4320" w:hanging="360"/>
      </w:pPr>
      <w:rPr>
        <w:rFonts w:ascii="Arial" w:hAnsi="Arial" w:hint="default"/>
      </w:rPr>
    </w:lvl>
    <w:lvl w:ilvl="6" w:tplc="797E7B36" w:tentative="1">
      <w:start w:val="1"/>
      <w:numFmt w:val="bullet"/>
      <w:lvlText w:val="•"/>
      <w:lvlJc w:val="left"/>
      <w:pPr>
        <w:tabs>
          <w:tab w:val="num" w:pos="5040"/>
        </w:tabs>
        <w:ind w:left="5040" w:hanging="360"/>
      </w:pPr>
      <w:rPr>
        <w:rFonts w:ascii="Arial" w:hAnsi="Arial" w:hint="default"/>
      </w:rPr>
    </w:lvl>
    <w:lvl w:ilvl="7" w:tplc="524C9044" w:tentative="1">
      <w:start w:val="1"/>
      <w:numFmt w:val="bullet"/>
      <w:lvlText w:val="•"/>
      <w:lvlJc w:val="left"/>
      <w:pPr>
        <w:tabs>
          <w:tab w:val="num" w:pos="5760"/>
        </w:tabs>
        <w:ind w:left="5760" w:hanging="360"/>
      </w:pPr>
      <w:rPr>
        <w:rFonts w:ascii="Arial" w:hAnsi="Arial" w:hint="default"/>
      </w:rPr>
    </w:lvl>
    <w:lvl w:ilvl="8" w:tplc="1B2260EE" w:tentative="1">
      <w:start w:val="1"/>
      <w:numFmt w:val="bullet"/>
      <w:lvlText w:val="•"/>
      <w:lvlJc w:val="left"/>
      <w:pPr>
        <w:tabs>
          <w:tab w:val="num" w:pos="6480"/>
        </w:tabs>
        <w:ind w:left="6480" w:hanging="360"/>
      </w:pPr>
      <w:rPr>
        <w:rFonts w:ascii="Arial" w:hAnsi="Arial" w:hint="default"/>
      </w:rPr>
    </w:lvl>
  </w:abstractNum>
  <w:num w:numId="1" w16cid:durableId="23288461">
    <w:abstractNumId w:val="4"/>
  </w:num>
  <w:num w:numId="2" w16cid:durableId="1725519643">
    <w:abstractNumId w:val="1"/>
  </w:num>
  <w:num w:numId="3" w16cid:durableId="237640104">
    <w:abstractNumId w:val="3"/>
  </w:num>
  <w:num w:numId="4" w16cid:durableId="114446539">
    <w:abstractNumId w:val="2"/>
  </w:num>
  <w:num w:numId="5" w16cid:durableId="1914044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7D2"/>
    <w:rsid w:val="0000526E"/>
    <w:rsid w:val="000A5B92"/>
    <w:rsid w:val="000A6062"/>
    <w:rsid w:val="000E314B"/>
    <w:rsid w:val="000F5E31"/>
    <w:rsid w:val="00194AD8"/>
    <w:rsid w:val="00236CBE"/>
    <w:rsid w:val="002419DA"/>
    <w:rsid w:val="002464C5"/>
    <w:rsid w:val="00284E50"/>
    <w:rsid w:val="00291A3E"/>
    <w:rsid w:val="002D36A3"/>
    <w:rsid w:val="002F29AF"/>
    <w:rsid w:val="00307D56"/>
    <w:rsid w:val="00330D65"/>
    <w:rsid w:val="0033789B"/>
    <w:rsid w:val="003A615B"/>
    <w:rsid w:val="003C1D78"/>
    <w:rsid w:val="00433769"/>
    <w:rsid w:val="00445C23"/>
    <w:rsid w:val="004968C4"/>
    <w:rsid w:val="004A05AF"/>
    <w:rsid w:val="004B76DA"/>
    <w:rsid w:val="004F17C7"/>
    <w:rsid w:val="005320D1"/>
    <w:rsid w:val="00532335"/>
    <w:rsid w:val="00547572"/>
    <w:rsid w:val="00576DA9"/>
    <w:rsid w:val="005B6F82"/>
    <w:rsid w:val="005C4DCB"/>
    <w:rsid w:val="005F61EB"/>
    <w:rsid w:val="0061609A"/>
    <w:rsid w:val="00616747"/>
    <w:rsid w:val="00656B43"/>
    <w:rsid w:val="00675042"/>
    <w:rsid w:val="006A56DF"/>
    <w:rsid w:val="006B7103"/>
    <w:rsid w:val="00784523"/>
    <w:rsid w:val="00804EE1"/>
    <w:rsid w:val="00847C92"/>
    <w:rsid w:val="00874943"/>
    <w:rsid w:val="00886E2B"/>
    <w:rsid w:val="008A3487"/>
    <w:rsid w:val="008E6829"/>
    <w:rsid w:val="009337D2"/>
    <w:rsid w:val="00A03BA6"/>
    <w:rsid w:val="00A84F90"/>
    <w:rsid w:val="00A90908"/>
    <w:rsid w:val="00AC325F"/>
    <w:rsid w:val="00AF3576"/>
    <w:rsid w:val="00BF17D7"/>
    <w:rsid w:val="00BF2CFC"/>
    <w:rsid w:val="00CA38E0"/>
    <w:rsid w:val="00CD0E2F"/>
    <w:rsid w:val="00CE167B"/>
    <w:rsid w:val="00D12063"/>
    <w:rsid w:val="00D62D33"/>
    <w:rsid w:val="00DB1CEA"/>
    <w:rsid w:val="00DE77D0"/>
    <w:rsid w:val="00E1014A"/>
    <w:rsid w:val="00E7749C"/>
    <w:rsid w:val="00E81360"/>
    <w:rsid w:val="033C8641"/>
    <w:rsid w:val="035A3113"/>
    <w:rsid w:val="0755BE61"/>
    <w:rsid w:val="0E4587F2"/>
    <w:rsid w:val="1582B183"/>
    <w:rsid w:val="33EC6331"/>
    <w:rsid w:val="48CE0000"/>
    <w:rsid w:val="48D3CAA3"/>
    <w:rsid w:val="5875F98D"/>
    <w:rsid w:val="610139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39E71"/>
  <w15:chartTrackingRefBased/>
  <w15:docId w15:val="{8319B500-A513-4D28-9163-13361131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09A"/>
    <w:pPr>
      <w:ind w:left="720"/>
      <w:contextualSpacing/>
    </w:pPr>
  </w:style>
  <w:style w:type="character" w:styleId="Hyperlink">
    <w:name w:val="Hyperlink"/>
    <w:basedOn w:val="DefaultParagraphFont"/>
    <w:uiPriority w:val="99"/>
    <w:unhideWhenUsed/>
    <w:rsid w:val="0061609A"/>
    <w:rPr>
      <w:color w:val="0563C1" w:themeColor="hyperlink"/>
      <w:u w:val="single"/>
    </w:rPr>
  </w:style>
  <w:style w:type="character" w:styleId="UnresolvedMention">
    <w:name w:val="Unresolved Mention"/>
    <w:basedOn w:val="DefaultParagraphFont"/>
    <w:uiPriority w:val="99"/>
    <w:semiHidden/>
    <w:unhideWhenUsed/>
    <w:rsid w:val="0061609A"/>
    <w:rPr>
      <w:color w:val="605E5C"/>
      <w:shd w:val="clear" w:color="auto" w:fill="E1DFDD"/>
    </w:rPr>
  </w:style>
  <w:style w:type="paragraph" w:styleId="Header">
    <w:name w:val="header"/>
    <w:basedOn w:val="Normal"/>
    <w:link w:val="HeaderChar"/>
    <w:uiPriority w:val="99"/>
    <w:unhideWhenUsed/>
    <w:rsid w:val="00886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E2B"/>
  </w:style>
  <w:style w:type="paragraph" w:styleId="Footer">
    <w:name w:val="footer"/>
    <w:basedOn w:val="Normal"/>
    <w:link w:val="FooterChar"/>
    <w:uiPriority w:val="99"/>
    <w:unhideWhenUsed/>
    <w:rsid w:val="00886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E2B"/>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7749C"/>
    <w:pPr>
      <w:spacing w:after="0" w:line="240" w:lineRule="auto"/>
    </w:pPr>
  </w:style>
  <w:style w:type="paragraph" w:customStyle="1" w:styleId="EQHheaders">
    <w:name w:val="EQH headers"/>
    <w:basedOn w:val="Normal"/>
    <w:link w:val="EQHheadersChar"/>
    <w:qFormat/>
    <w:rsid w:val="00E7749C"/>
    <w:pPr>
      <w:jc w:val="center"/>
    </w:pPr>
    <w:rPr>
      <w:rFonts w:ascii="BasicSansW05-SemiBold" w:hAnsi="BasicSansW05-SemiBold"/>
      <w:b/>
      <w:bCs/>
      <w:color w:val="E04F00"/>
      <w:sz w:val="28"/>
      <w:szCs w:val="28"/>
    </w:rPr>
  </w:style>
  <w:style w:type="character" w:customStyle="1" w:styleId="EQHheadersChar">
    <w:name w:val="EQH headers Char"/>
    <w:basedOn w:val="DefaultParagraphFont"/>
    <w:link w:val="EQHheaders"/>
    <w:rsid w:val="00E7749C"/>
    <w:rPr>
      <w:rFonts w:ascii="BasicSansW05-SemiBold" w:hAnsi="BasicSansW05-SemiBold"/>
      <w:b/>
      <w:bCs/>
      <w:color w:val="E04F00"/>
      <w:sz w:val="28"/>
      <w:szCs w:val="2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656B43"/>
    <w:rPr>
      <w:b/>
      <w:bCs/>
    </w:rPr>
  </w:style>
  <w:style w:type="character" w:customStyle="1" w:styleId="CommentSubjectChar">
    <w:name w:val="Comment Subject Char"/>
    <w:basedOn w:val="CommentTextChar"/>
    <w:link w:val="CommentSubject"/>
    <w:uiPriority w:val="99"/>
    <w:semiHidden/>
    <w:rsid w:val="00656B43"/>
    <w:rPr>
      <w:b/>
      <w:bCs/>
      <w:sz w:val="20"/>
      <w:szCs w:val="20"/>
    </w:rPr>
  </w:style>
  <w:style w:type="character" w:styleId="PageNumber">
    <w:name w:val="page number"/>
    <w:basedOn w:val="DefaultParagraphFont"/>
    <w:uiPriority w:val="99"/>
    <w:semiHidden/>
    <w:unhideWhenUsed/>
    <w:rsid w:val="008A3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21839">
      <w:bodyDiv w:val="1"/>
      <w:marLeft w:val="0"/>
      <w:marRight w:val="0"/>
      <w:marTop w:val="0"/>
      <w:marBottom w:val="0"/>
      <w:divBdr>
        <w:top w:val="none" w:sz="0" w:space="0" w:color="auto"/>
        <w:left w:val="none" w:sz="0" w:space="0" w:color="auto"/>
        <w:bottom w:val="none" w:sz="0" w:space="0" w:color="auto"/>
        <w:right w:val="none" w:sz="0" w:space="0" w:color="auto"/>
      </w:divBdr>
    </w:div>
    <w:div w:id="1760520337">
      <w:bodyDiv w:val="1"/>
      <w:marLeft w:val="0"/>
      <w:marRight w:val="0"/>
      <w:marTop w:val="0"/>
      <w:marBottom w:val="0"/>
      <w:divBdr>
        <w:top w:val="none" w:sz="0" w:space="0" w:color="auto"/>
        <w:left w:val="none" w:sz="0" w:space="0" w:color="auto"/>
        <w:bottom w:val="none" w:sz="0" w:space="0" w:color="auto"/>
        <w:right w:val="none" w:sz="0" w:space="0" w:color="auto"/>
      </w:divBdr>
      <w:divsChild>
        <w:div w:id="372580212">
          <w:marLeft w:val="720"/>
          <w:marRight w:val="0"/>
          <w:marTop w:val="0"/>
          <w:marBottom w:val="0"/>
          <w:divBdr>
            <w:top w:val="none" w:sz="0" w:space="0" w:color="auto"/>
            <w:left w:val="none" w:sz="0" w:space="0" w:color="auto"/>
            <w:bottom w:val="none" w:sz="0" w:space="0" w:color="auto"/>
            <w:right w:val="none" w:sz="0" w:space="0" w:color="auto"/>
          </w:divBdr>
        </w:div>
        <w:div w:id="493688573">
          <w:marLeft w:val="720"/>
          <w:marRight w:val="0"/>
          <w:marTop w:val="0"/>
          <w:marBottom w:val="0"/>
          <w:divBdr>
            <w:top w:val="none" w:sz="0" w:space="0" w:color="auto"/>
            <w:left w:val="none" w:sz="0" w:space="0" w:color="auto"/>
            <w:bottom w:val="none" w:sz="0" w:space="0" w:color="auto"/>
            <w:right w:val="none" w:sz="0" w:space="0" w:color="auto"/>
          </w:divBdr>
        </w:div>
        <w:div w:id="708070861">
          <w:marLeft w:val="720"/>
          <w:marRight w:val="0"/>
          <w:marTop w:val="0"/>
          <w:marBottom w:val="0"/>
          <w:divBdr>
            <w:top w:val="none" w:sz="0" w:space="0" w:color="auto"/>
            <w:left w:val="none" w:sz="0" w:space="0" w:color="auto"/>
            <w:bottom w:val="none" w:sz="0" w:space="0" w:color="auto"/>
            <w:right w:val="none" w:sz="0" w:space="0" w:color="auto"/>
          </w:divBdr>
        </w:div>
        <w:div w:id="756446101">
          <w:marLeft w:val="720"/>
          <w:marRight w:val="0"/>
          <w:marTop w:val="0"/>
          <w:marBottom w:val="0"/>
          <w:divBdr>
            <w:top w:val="none" w:sz="0" w:space="0" w:color="auto"/>
            <w:left w:val="none" w:sz="0" w:space="0" w:color="auto"/>
            <w:bottom w:val="none" w:sz="0" w:space="0" w:color="auto"/>
            <w:right w:val="none" w:sz="0" w:space="0" w:color="auto"/>
          </w:divBdr>
        </w:div>
        <w:div w:id="923681286">
          <w:marLeft w:val="720"/>
          <w:marRight w:val="0"/>
          <w:marTop w:val="0"/>
          <w:marBottom w:val="0"/>
          <w:divBdr>
            <w:top w:val="none" w:sz="0" w:space="0" w:color="auto"/>
            <w:left w:val="none" w:sz="0" w:space="0" w:color="auto"/>
            <w:bottom w:val="none" w:sz="0" w:space="0" w:color="auto"/>
            <w:right w:val="none" w:sz="0" w:space="0" w:color="auto"/>
          </w:divBdr>
        </w:div>
        <w:div w:id="1186093568">
          <w:marLeft w:val="720"/>
          <w:marRight w:val="0"/>
          <w:marTop w:val="0"/>
          <w:marBottom w:val="0"/>
          <w:divBdr>
            <w:top w:val="none" w:sz="0" w:space="0" w:color="auto"/>
            <w:left w:val="none" w:sz="0" w:space="0" w:color="auto"/>
            <w:bottom w:val="none" w:sz="0" w:space="0" w:color="auto"/>
            <w:right w:val="none" w:sz="0" w:space="0" w:color="auto"/>
          </w:divBdr>
        </w:div>
        <w:div w:id="158067460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gnitoforms.com/UniteUs/partnerregistrationfor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urveymonkey.com/r/CommunityCaresInterestFor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22b677-74c5-4461-a9e0-01acb462c7b9" xsi:nil="true"/>
    <lcf76f155ced4ddcb4097134ff3c332f xmlns="fe7be04b-a567-4758-86ef-9632c7056b3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C07E4B95EC7E459EC6B85CF0AF75DD" ma:contentTypeVersion="12" ma:contentTypeDescription="Create a new document." ma:contentTypeScope="" ma:versionID="e67593a8fddcf01304c2d59ccb5b6908">
  <xsd:schema xmlns:xsd="http://www.w3.org/2001/XMLSchema" xmlns:xs="http://www.w3.org/2001/XMLSchema" xmlns:p="http://schemas.microsoft.com/office/2006/metadata/properties" xmlns:ns2="4d22b677-74c5-4461-a9e0-01acb462c7b9" xmlns:ns3="fe7be04b-a567-4758-86ef-9632c7056b33" targetNamespace="http://schemas.microsoft.com/office/2006/metadata/properties" ma:root="true" ma:fieldsID="47c85bf5cdb43ba932e6a3f20253bd46" ns2:_="" ns3:_="">
    <xsd:import namespace="4d22b677-74c5-4461-a9e0-01acb462c7b9"/>
    <xsd:import namespace="fe7be04b-a567-4758-86ef-9632c7056b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2b677-74c5-4461-a9e0-01acb462c7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8e18cfd-eeb2-4c45-a6a1-eb6c884857e4}" ma:internalName="TaxCatchAll" ma:showField="CatchAllData" ma:web="4d22b677-74c5-4461-a9e0-01acb462c7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be04b-a567-4758-86ef-9632c7056b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68deb9-dbcf-4558-a0e6-813d7769222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BBADE0-589C-488A-8304-7C3A5D281F2F}">
  <ds:schemaRefs>
    <ds:schemaRef ds:uri="http://schemas.microsoft.com/office/2006/metadata/properties"/>
    <ds:schemaRef ds:uri="http://schemas.microsoft.com/office/infopath/2007/PartnerControls"/>
    <ds:schemaRef ds:uri="4d22b677-74c5-4461-a9e0-01acb462c7b9"/>
    <ds:schemaRef ds:uri="fe7be04b-a567-4758-86ef-9632c7056b33"/>
  </ds:schemaRefs>
</ds:datastoreItem>
</file>

<file path=customXml/itemProps2.xml><?xml version="1.0" encoding="utf-8"?>
<ds:datastoreItem xmlns:ds="http://schemas.openxmlformats.org/officeDocument/2006/customXml" ds:itemID="{ADC09904-1175-4739-94D0-DCC9A2B79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2b677-74c5-4461-a9e0-01acb462c7b9"/>
    <ds:schemaRef ds:uri="fe7be04b-a567-4758-86ef-9632c705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B103F-E600-4D60-8AAE-7E09CCDD5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Verduzco</dc:creator>
  <cp:keywords/>
  <dc:description/>
  <cp:lastModifiedBy>Jenna Karwoski</cp:lastModifiedBy>
  <cp:revision>5</cp:revision>
  <dcterms:created xsi:type="dcterms:W3CDTF">2024-06-03T20:28:00Z</dcterms:created>
  <dcterms:modified xsi:type="dcterms:W3CDTF">2024-06-07T20:30:00Z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41f2e9eb-66bb-4547-8dae-29935e2a923e</vt:lpwstr>
  </property>
  <property fmtid="{D5CDD505-2E9C-101B-9397-08002B2CF9AE}" pid="3" name="ContentTypeId">
    <vt:lpwstr>0x010100B5C07E4B95EC7E459EC6B85CF0AF75DD</vt:lpwstr>
  </property>
  <property fmtid="{D5CDD505-2E9C-101B-9397-08002B2CF9AE}" pid="4" name="Order">
    <vt:r8>1000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