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38FC" w14:textId="7089B07C" w:rsidR="006A6EA6" w:rsidRPr="00BE551D" w:rsidRDefault="00C45FF9" w:rsidP="00634387">
      <w:pPr>
        <w:pStyle w:val="Heading1"/>
        <w:spacing w:before="0" w:after="0"/>
        <w:rPr>
          <w:rFonts w:ascii="BasicSansW05-SemiBold" w:eastAsia="Aptos" w:hAnsi="BasicSansW05-SemiBold" w:cs="Aptos"/>
          <w:b/>
          <w:bCs/>
          <w:color w:val="E04F00"/>
          <w:sz w:val="32"/>
          <w:szCs w:val="32"/>
        </w:rPr>
      </w:pPr>
      <w:r w:rsidRPr="00BE551D">
        <w:rPr>
          <w:rFonts w:ascii="BasicSansW05-SemiBold" w:eastAsia="BasicSansW05-SemiBold" w:hAnsi="BasicSansW05-SemiBold" w:cs="BasicSansW05-SemiBold"/>
          <w:color w:val="E04F00"/>
          <w:sz w:val="32"/>
          <w:szCs w:val="32"/>
        </w:rPr>
        <w:t xml:space="preserve">Milestone </w:t>
      </w:r>
      <w:r w:rsidR="00E75597" w:rsidRPr="00BE551D">
        <w:rPr>
          <w:rFonts w:ascii="BasicSansW05-SemiBold" w:eastAsia="BasicSansW05-SemiBold" w:hAnsi="BasicSansW05-SemiBold" w:cs="BasicSansW05-SemiBold"/>
          <w:color w:val="E04F00"/>
          <w:sz w:val="32"/>
          <w:szCs w:val="32"/>
        </w:rPr>
        <w:t xml:space="preserve">5 Implementation </w:t>
      </w:r>
      <w:r w:rsidR="0039348D" w:rsidRPr="00BE551D">
        <w:rPr>
          <w:rFonts w:ascii="BasicSansW05-SemiBold" w:eastAsia="BasicSansW05-SemiBold" w:hAnsi="BasicSansW05-SemiBold" w:cs="BasicSansW05-SemiBold"/>
          <w:color w:val="E04F00"/>
          <w:sz w:val="32"/>
          <w:szCs w:val="32"/>
        </w:rPr>
        <w:t xml:space="preserve">guidance </w:t>
      </w:r>
      <w:r w:rsidR="00E75597" w:rsidRPr="00BE551D">
        <w:rPr>
          <w:rFonts w:ascii="BasicSansW05-SemiBold" w:eastAsia="BasicSansW05-SemiBold" w:hAnsi="BasicSansW05-SemiBold" w:cs="BasicSansW05-SemiBold"/>
          <w:color w:val="E04F00"/>
          <w:sz w:val="32"/>
          <w:szCs w:val="32"/>
        </w:rPr>
        <w:t>checklist</w:t>
      </w:r>
    </w:p>
    <w:p w14:paraId="34F5D6CC" w14:textId="20681F76" w:rsidR="006A6EA6" w:rsidRPr="00BE551D" w:rsidRDefault="0CAB44D0" w:rsidP="00634387">
      <w:pPr>
        <w:pStyle w:val="Heading5"/>
        <w:spacing w:before="0"/>
        <w:rPr>
          <w:rFonts w:ascii="Avenir Book" w:hAnsi="Avenir Book"/>
          <w:color w:val="00B6C0"/>
        </w:rPr>
      </w:pPr>
      <w:r w:rsidRPr="00BE551D">
        <w:rPr>
          <w:rFonts w:ascii="Avenir Book" w:eastAsia="Aptos" w:hAnsi="Avenir Book"/>
          <w:color w:val="00B6C0"/>
        </w:rPr>
        <w:t>Collecting, Documenting, and Maintaining Member-Reported Demographic Data</w:t>
      </w:r>
    </w:p>
    <w:p w14:paraId="0A0E688E" w14:textId="14E3940C" w:rsidR="006A6EA6" w:rsidRPr="00BE551D" w:rsidRDefault="684D1EBE" w:rsidP="00C45FF9">
      <w:pPr>
        <w:pStyle w:val="Heading5"/>
        <w:spacing w:after="0"/>
        <w:rPr>
          <w:rFonts w:ascii="BasicSansW05-SemiBold" w:hAnsi="BasicSansW05-SemiBold"/>
          <w:color w:val="E04F00"/>
          <w:sz w:val="28"/>
          <w:szCs w:val="28"/>
        </w:rPr>
      </w:pPr>
      <w:r w:rsidRPr="00BE551D">
        <w:rPr>
          <w:rFonts w:ascii="BasicSansW05-SemiBold" w:eastAsia="Aptos" w:hAnsi="BasicSansW05-SemiBold"/>
          <w:color w:val="E04F00"/>
          <w:sz w:val="28"/>
          <w:szCs w:val="28"/>
        </w:rPr>
        <w:t>Data Collection</w:t>
      </w:r>
    </w:p>
    <w:p w14:paraId="1E2A6B09" w14:textId="673C2CF7" w:rsidR="0EFF1BFC" w:rsidRDefault="0EFF1BFC" w:rsidP="13A2922E">
      <w:pPr>
        <w:pStyle w:val="ListParagraph"/>
        <w:numPr>
          <w:ilvl w:val="0"/>
          <w:numId w:val="1"/>
        </w:numPr>
        <w:spacing w:after="240"/>
        <w:rPr>
          <w:rFonts w:ascii="Avenir Book" w:eastAsia="Aptos" w:hAnsi="Avenir Book" w:cs="Aptos"/>
        </w:rPr>
      </w:pPr>
      <w:r w:rsidRPr="00BE551D">
        <w:rPr>
          <w:rFonts w:ascii="Avenir Book" w:eastAsia="Aptos" w:hAnsi="Avenir Book" w:cs="Aptos"/>
          <w:color w:val="00B6C0"/>
        </w:rPr>
        <w:t>Data Collection workflows:</w:t>
      </w:r>
      <w:r w:rsidR="717CBBAB" w:rsidRPr="505FA7DF">
        <w:rPr>
          <w:rFonts w:ascii="Avenir Book" w:eastAsia="Aptos" w:hAnsi="Avenir Book" w:cs="Aptos"/>
          <w:b/>
          <w:bCs/>
        </w:rPr>
        <w:t xml:space="preserve"> </w:t>
      </w:r>
      <w:r w:rsidR="717CBBAB" w:rsidRPr="505FA7DF">
        <w:rPr>
          <w:rFonts w:ascii="Avenir Book" w:eastAsia="Aptos" w:hAnsi="Avenir Book" w:cs="Aptos"/>
        </w:rPr>
        <w:t>Develop</w:t>
      </w:r>
      <w:r w:rsidR="75C0AAA8" w:rsidRPr="505FA7DF">
        <w:rPr>
          <w:rFonts w:ascii="Avenir Book" w:eastAsia="Aptos" w:hAnsi="Avenir Book" w:cs="Aptos"/>
        </w:rPr>
        <w:t xml:space="preserve"> documentation on </w:t>
      </w:r>
      <w:r w:rsidR="717CBBAB" w:rsidRPr="505FA7DF">
        <w:rPr>
          <w:rFonts w:ascii="Avenir Book" w:eastAsia="Aptos" w:hAnsi="Avenir Book" w:cs="Aptos"/>
        </w:rPr>
        <w:t>workflows</w:t>
      </w:r>
      <w:r w:rsidR="369EC3B3" w:rsidRPr="505FA7DF">
        <w:rPr>
          <w:rFonts w:ascii="Avenir Book" w:eastAsia="Aptos" w:hAnsi="Avenir Book" w:cs="Aptos"/>
        </w:rPr>
        <w:t xml:space="preserve"> and include details on</w:t>
      </w:r>
      <w:r w:rsidR="7E6074E5" w:rsidRPr="505FA7DF">
        <w:rPr>
          <w:rFonts w:ascii="Avenir Book" w:eastAsia="Aptos" w:hAnsi="Avenir Book" w:cs="Aptos"/>
        </w:rPr>
        <w:t>:</w:t>
      </w:r>
      <w:r w:rsidR="52CF6A9D" w:rsidRPr="505FA7DF">
        <w:rPr>
          <w:rFonts w:ascii="Avenir Book" w:eastAsia="Aptos" w:hAnsi="Avenir Book" w:cs="Aptos"/>
        </w:rPr>
        <w:t xml:space="preserve"> </w:t>
      </w:r>
    </w:p>
    <w:p w14:paraId="524A7302" w14:textId="32FC4E5F" w:rsidR="717CBBAB" w:rsidRDefault="717CBBAB" w:rsidP="142857DC">
      <w:pPr>
        <w:pStyle w:val="ListParagraph"/>
        <w:numPr>
          <w:ilvl w:val="1"/>
          <w:numId w:val="1"/>
        </w:numPr>
        <w:spacing w:after="240"/>
        <w:rPr>
          <w:rFonts w:ascii="Avenir Book" w:eastAsia="Aptos" w:hAnsi="Avenir Book" w:cs="Aptos"/>
        </w:rPr>
      </w:pPr>
      <w:r w:rsidRPr="505FA7DF">
        <w:rPr>
          <w:rFonts w:ascii="Avenir Book" w:eastAsia="Aptos" w:hAnsi="Avenir Book" w:cs="Aptos"/>
        </w:rPr>
        <w:t xml:space="preserve">Data to be </w:t>
      </w:r>
      <w:r w:rsidR="00D02137">
        <w:rPr>
          <w:rFonts w:ascii="Avenir Book" w:eastAsia="Aptos" w:hAnsi="Avenir Book" w:cs="Aptos"/>
        </w:rPr>
        <w:t>c</w:t>
      </w:r>
      <w:r w:rsidRPr="505FA7DF">
        <w:rPr>
          <w:rFonts w:ascii="Avenir Book" w:eastAsia="Aptos" w:hAnsi="Avenir Book" w:cs="Aptos"/>
        </w:rPr>
        <w:t xml:space="preserve">ollected: </w:t>
      </w:r>
      <w:r w:rsidR="4B95085A" w:rsidRPr="505FA7DF">
        <w:rPr>
          <w:rFonts w:ascii="Avenir Book" w:eastAsia="Aptos" w:hAnsi="Avenir Book" w:cs="Aptos"/>
        </w:rPr>
        <w:t>A</w:t>
      </w:r>
      <w:r w:rsidRPr="505FA7DF">
        <w:rPr>
          <w:rFonts w:ascii="Avenir Book" w:eastAsia="Aptos" w:hAnsi="Avenir Book" w:cs="Aptos"/>
        </w:rPr>
        <w:t>ge, gender, race, ethnicity, sexual orientation, and gender identity.</w:t>
      </w:r>
    </w:p>
    <w:p w14:paraId="4EA70953" w14:textId="754C164A" w:rsidR="6F1562E7" w:rsidRDefault="28A0C756" w:rsidP="1E042717">
      <w:pPr>
        <w:pStyle w:val="ListParagraph"/>
        <w:numPr>
          <w:ilvl w:val="1"/>
          <w:numId w:val="1"/>
        </w:numPr>
        <w:spacing w:after="240"/>
        <w:rPr>
          <w:rFonts w:ascii="Avenir Book" w:eastAsia="Aptos" w:hAnsi="Avenir Book" w:cs="Aptos"/>
        </w:rPr>
      </w:pPr>
      <w:r w:rsidRPr="505FA7DF">
        <w:rPr>
          <w:rFonts w:ascii="Avenir Book" w:eastAsia="Aptos" w:hAnsi="Avenir Book" w:cs="Aptos"/>
        </w:rPr>
        <w:t>W</w:t>
      </w:r>
      <w:r w:rsidR="6F1562E7" w:rsidRPr="505FA7DF">
        <w:rPr>
          <w:rFonts w:ascii="Avenir Book" w:eastAsia="Aptos" w:hAnsi="Avenir Book" w:cs="Aptos"/>
        </w:rPr>
        <w:t xml:space="preserve">hen </w:t>
      </w:r>
      <w:r w:rsidR="7887EB86" w:rsidRPr="505FA7DF">
        <w:rPr>
          <w:rFonts w:ascii="Avenir Book" w:eastAsia="Aptos" w:hAnsi="Avenir Book" w:cs="Aptos"/>
        </w:rPr>
        <w:t>and who will</w:t>
      </w:r>
      <w:r w:rsidR="6F1562E7" w:rsidRPr="505FA7DF">
        <w:rPr>
          <w:rFonts w:ascii="Avenir Book" w:eastAsia="Aptos" w:hAnsi="Avenir Book" w:cs="Aptos"/>
        </w:rPr>
        <w:t xml:space="preserve"> collect data: This could be at the point of registration </w:t>
      </w:r>
      <w:r w:rsidR="55D2FF58" w:rsidRPr="505FA7DF">
        <w:rPr>
          <w:rFonts w:ascii="Avenir Book" w:eastAsia="Aptos" w:hAnsi="Avenir Book" w:cs="Aptos"/>
        </w:rPr>
        <w:t xml:space="preserve">by the front office/support staff </w:t>
      </w:r>
      <w:r w:rsidR="6F1562E7" w:rsidRPr="505FA7DF">
        <w:rPr>
          <w:rFonts w:ascii="Avenir Book" w:eastAsia="Aptos" w:hAnsi="Avenir Book" w:cs="Aptos"/>
        </w:rPr>
        <w:t>or during the patient visit</w:t>
      </w:r>
      <w:r w:rsidR="20790F33" w:rsidRPr="505FA7DF">
        <w:rPr>
          <w:rFonts w:ascii="Avenir Book" w:eastAsia="Aptos" w:hAnsi="Avenir Book" w:cs="Aptos"/>
        </w:rPr>
        <w:t xml:space="preserve"> by the practitioner. </w:t>
      </w:r>
    </w:p>
    <w:p w14:paraId="6FC14626" w14:textId="5FC54016" w:rsidR="01155516" w:rsidRDefault="7BAA3F48" w:rsidP="1E042717">
      <w:pPr>
        <w:pStyle w:val="ListParagraph"/>
        <w:numPr>
          <w:ilvl w:val="1"/>
          <w:numId w:val="1"/>
        </w:numPr>
        <w:spacing w:after="240"/>
        <w:rPr>
          <w:rFonts w:ascii="Avenir Book" w:eastAsia="Aptos" w:hAnsi="Avenir Book" w:cs="Aptos"/>
        </w:rPr>
      </w:pPr>
      <w:r w:rsidRPr="505FA7DF">
        <w:rPr>
          <w:rFonts w:ascii="Avenir Book" w:eastAsia="Aptos" w:hAnsi="Avenir Book" w:cs="Aptos"/>
        </w:rPr>
        <w:t xml:space="preserve">How data will be entered </w:t>
      </w:r>
      <w:r w:rsidR="20790F33" w:rsidRPr="505FA7DF">
        <w:rPr>
          <w:rFonts w:ascii="Avenir Book" w:eastAsia="Aptos" w:hAnsi="Avenir Book" w:cs="Aptos"/>
        </w:rPr>
        <w:t>in</w:t>
      </w:r>
      <w:r w:rsidR="358C4208" w:rsidRPr="505FA7DF">
        <w:rPr>
          <w:rFonts w:ascii="Avenir Book" w:eastAsia="Aptos" w:hAnsi="Avenir Book" w:cs="Aptos"/>
        </w:rPr>
        <w:t>to the</w:t>
      </w:r>
      <w:r w:rsidR="20790F33" w:rsidRPr="505FA7DF">
        <w:rPr>
          <w:rFonts w:ascii="Avenir Book" w:eastAsia="Aptos" w:hAnsi="Avenir Book" w:cs="Aptos"/>
        </w:rPr>
        <w:t xml:space="preserve"> EHR</w:t>
      </w:r>
      <w:r w:rsidR="01155516" w:rsidRPr="505FA7DF">
        <w:rPr>
          <w:rFonts w:ascii="Avenir Book" w:eastAsia="Aptos" w:hAnsi="Avenir Book" w:cs="Aptos"/>
        </w:rPr>
        <w:t xml:space="preserve">: work with your vendor to update or customize modules or fields. </w:t>
      </w:r>
    </w:p>
    <w:p w14:paraId="3F0FBF35" w14:textId="32ADC51D" w:rsidR="0CAB44D0" w:rsidRPr="00C45FF9" w:rsidRDefault="684D1EBE" w:rsidP="00C45FF9">
      <w:pPr>
        <w:pStyle w:val="ListParagraph"/>
        <w:numPr>
          <w:ilvl w:val="0"/>
          <w:numId w:val="1"/>
        </w:numPr>
        <w:spacing w:after="240"/>
        <w:rPr>
          <w:rFonts w:ascii="Avenir Book" w:eastAsia="Aptos" w:hAnsi="Avenir Book" w:cs="Aptos"/>
        </w:rPr>
      </w:pPr>
      <w:r w:rsidRPr="00BE551D">
        <w:rPr>
          <w:rFonts w:ascii="Avenir Book" w:eastAsia="Aptos" w:hAnsi="Avenir Book" w:cs="Aptos"/>
          <w:color w:val="00B6C0"/>
        </w:rPr>
        <w:t xml:space="preserve">Standardized </w:t>
      </w:r>
      <w:r w:rsidR="13EE8572" w:rsidRPr="00BE551D">
        <w:rPr>
          <w:rFonts w:ascii="Avenir Book" w:eastAsia="Aptos" w:hAnsi="Avenir Book" w:cs="Aptos"/>
          <w:color w:val="00B6C0"/>
        </w:rPr>
        <w:t xml:space="preserve">Intake </w:t>
      </w:r>
      <w:r w:rsidRPr="00BE551D">
        <w:rPr>
          <w:rFonts w:ascii="Avenir Book" w:eastAsia="Aptos" w:hAnsi="Avenir Book" w:cs="Aptos"/>
          <w:color w:val="00B6C0"/>
        </w:rPr>
        <w:t>Forms:</w:t>
      </w:r>
      <w:r w:rsidRPr="6E5D0BC0">
        <w:rPr>
          <w:rFonts w:ascii="Avenir Book" w:eastAsia="Aptos" w:hAnsi="Avenir Book" w:cs="Aptos"/>
        </w:rPr>
        <w:t xml:space="preserve"> Develop a standardized </w:t>
      </w:r>
      <w:r w:rsidR="4057198F" w:rsidRPr="6E5D0BC0">
        <w:rPr>
          <w:rFonts w:ascii="Avenir Book" w:eastAsia="Aptos" w:hAnsi="Avenir Book" w:cs="Aptos"/>
        </w:rPr>
        <w:t xml:space="preserve">intake </w:t>
      </w:r>
      <w:r w:rsidRPr="6E5D0BC0">
        <w:rPr>
          <w:rFonts w:ascii="Avenir Book" w:eastAsia="Aptos" w:hAnsi="Avenir Book" w:cs="Aptos"/>
        </w:rPr>
        <w:t xml:space="preserve">form for collecting member-reported demographic data. Ensure it aligns with </w:t>
      </w:r>
      <w:r w:rsidR="7128DDD7" w:rsidRPr="6E5D0BC0">
        <w:rPr>
          <w:rFonts w:ascii="Avenir Book" w:eastAsia="Aptos" w:hAnsi="Avenir Book" w:cs="Aptos"/>
        </w:rPr>
        <w:t>statewide data standards</w:t>
      </w:r>
      <w:r w:rsidRPr="7A655EE1">
        <w:rPr>
          <w:rStyle w:val="FootnoteReference"/>
          <w:rFonts w:ascii="Avenir Book" w:eastAsia="Aptos" w:hAnsi="Avenir Book" w:cs="Aptos"/>
        </w:rPr>
        <w:footnoteReference w:id="2"/>
      </w:r>
      <w:r w:rsidR="7128DDD7" w:rsidRPr="6E5D0BC0">
        <w:rPr>
          <w:rFonts w:ascii="Avenir Book" w:eastAsia="Aptos" w:hAnsi="Avenir Book" w:cs="Aptos"/>
        </w:rPr>
        <w:t xml:space="preserve"> </w:t>
      </w:r>
      <w:r w:rsidRPr="6E5D0BC0">
        <w:rPr>
          <w:rFonts w:ascii="Avenir Book" w:eastAsia="Aptos" w:hAnsi="Avenir Book" w:cs="Aptos"/>
        </w:rPr>
        <w:t>and is user-friendly.</w:t>
      </w:r>
      <w:r w:rsidR="35F3DA45" w:rsidRPr="6E5D0BC0">
        <w:rPr>
          <w:rFonts w:ascii="Avenir Book" w:eastAsia="Aptos" w:hAnsi="Avenir Book" w:cs="Aptos"/>
        </w:rPr>
        <w:t xml:space="preserve"> </w:t>
      </w:r>
    </w:p>
    <w:p w14:paraId="15B95674" w14:textId="007AF1D4" w:rsidR="712D34C3" w:rsidRPr="00C45FF9" w:rsidRDefault="006F4069" w:rsidP="00C45FF9">
      <w:pPr>
        <w:pStyle w:val="ListParagraph"/>
        <w:numPr>
          <w:ilvl w:val="1"/>
          <w:numId w:val="1"/>
        </w:numPr>
        <w:spacing w:after="240"/>
        <w:rPr>
          <w:rFonts w:ascii="Avenir Book" w:eastAsia="Aptos" w:hAnsi="Avenir Book" w:cs="Aptos"/>
        </w:rPr>
      </w:pPr>
      <w:r>
        <w:rPr>
          <w:rFonts w:ascii="Avenir Book" w:eastAsia="Aptos" w:hAnsi="Avenir Book" w:cs="Aptos"/>
        </w:rPr>
        <w:t>Access the</w:t>
      </w:r>
      <w:r w:rsidR="35F3DA45" w:rsidRPr="6E5D0BC0">
        <w:rPr>
          <w:rFonts w:ascii="Avenir Book" w:eastAsia="Aptos" w:hAnsi="Avenir Book" w:cs="Aptos"/>
        </w:rPr>
        <w:t xml:space="preserve"> Fenway Health New Client registration form</w:t>
      </w:r>
      <w:r w:rsidR="1BE6320C" w:rsidRPr="6E5D0BC0">
        <w:rPr>
          <w:rFonts w:ascii="Avenir Book" w:eastAsia="Aptos" w:hAnsi="Avenir Book" w:cs="Aptos"/>
        </w:rPr>
        <w:t xml:space="preserve"> </w:t>
      </w:r>
      <w:r>
        <w:rPr>
          <w:rFonts w:ascii="Avenir Book" w:eastAsia="Aptos" w:hAnsi="Avenir Book" w:cs="Aptos"/>
        </w:rPr>
        <w:t xml:space="preserve">from the appendix </w:t>
      </w:r>
      <w:r w:rsidR="1BE6320C" w:rsidRPr="6E5D0BC0">
        <w:rPr>
          <w:rFonts w:ascii="Avenir Book" w:eastAsia="Aptos" w:hAnsi="Avenir Book" w:cs="Aptos"/>
        </w:rPr>
        <w:t>for an</w:t>
      </w:r>
      <w:r w:rsidR="35F3DA45" w:rsidRPr="6E5D0BC0">
        <w:rPr>
          <w:rFonts w:ascii="Avenir Book" w:eastAsia="Aptos" w:hAnsi="Avenir Book" w:cs="Aptos"/>
        </w:rPr>
        <w:t xml:space="preserve"> example</w:t>
      </w:r>
      <w:r w:rsidR="3D1D723C" w:rsidRPr="6E5D0BC0">
        <w:rPr>
          <w:rFonts w:ascii="Avenir Book" w:eastAsia="Aptos" w:hAnsi="Avenir Book" w:cs="Aptos"/>
        </w:rPr>
        <w:t xml:space="preserve"> of a standardized </w:t>
      </w:r>
      <w:r w:rsidR="5E346AD8" w:rsidRPr="6E5D0BC0">
        <w:rPr>
          <w:rFonts w:ascii="Avenir Book" w:eastAsia="Aptos" w:hAnsi="Avenir Book" w:cs="Aptos"/>
        </w:rPr>
        <w:t xml:space="preserve">intake </w:t>
      </w:r>
      <w:r w:rsidR="3D1D723C" w:rsidRPr="6E5D0BC0">
        <w:rPr>
          <w:rFonts w:ascii="Avenir Book" w:eastAsia="Aptos" w:hAnsi="Avenir Book" w:cs="Aptos"/>
        </w:rPr>
        <w:t>form</w:t>
      </w:r>
      <w:r>
        <w:rPr>
          <w:rFonts w:ascii="Avenir Book" w:eastAsia="Aptos" w:hAnsi="Avenir Book" w:cs="Aptos"/>
        </w:rPr>
        <w:t>.</w:t>
      </w:r>
      <w:r w:rsidR="3D1D723C" w:rsidRPr="6E5D0BC0">
        <w:rPr>
          <w:rFonts w:ascii="Avenir Book" w:eastAsia="Aptos" w:hAnsi="Avenir Book" w:cs="Aptos"/>
        </w:rPr>
        <w:t xml:space="preserve"> </w:t>
      </w:r>
    </w:p>
    <w:p w14:paraId="71E2B7FD" w14:textId="7BD05823" w:rsidR="006A6EA6" w:rsidRPr="00C45FF9" w:rsidRDefault="5D274A94" w:rsidP="13A2922E">
      <w:pPr>
        <w:pStyle w:val="ListParagraph"/>
        <w:numPr>
          <w:ilvl w:val="1"/>
          <w:numId w:val="1"/>
        </w:numPr>
        <w:spacing w:after="240"/>
        <w:rPr>
          <w:rFonts w:ascii="Avenir Book" w:eastAsia="Avenir Book" w:hAnsi="Avenir Book" w:cs="Avenir Book"/>
        </w:rPr>
      </w:pPr>
      <w:r w:rsidRPr="505FA7DF">
        <w:rPr>
          <w:rFonts w:ascii="Avenir Book" w:eastAsia="Avenir Book" w:hAnsi="Avenir Book" w:cs="Avenir Book"/>
        </w:rPr>
        <w:t>Once established, take screenshots of the fields on intake forms to document each of the demographic variables for which the practice collects data, including the question format and the member response options for each variable.</w:t>
      </w:r>
      <w:r w:rsidR="6941068E" w:rsidRPr="505FA7DF">
        <w:rPr>
          <w:rFonts w:ascii="Avenir Book" w:eastAsia="Avenir Book" w:hAnsi="Avenir Book" w:cs="Avenir Book"/>
        </w:rPr>
        <w:t xml:space="preserve"> The screenshots will need to be submitted along with your milestone #5 protocol</w:t>
      </w:r>
      <w:r w:rsidR="002E4E3E">
        <w:rPr>
          <w:rFonts w:ascii="Avenir Book" w:eastAsia="Avenir Book" w:hAnsi="Avenir Book" w:cs="Avenir Book"/>
        </w:rPr>
        <w:t>.</w:t>
      </w:r>
    </w:p>
    <w:p w14:paraId="52C0ECEF" w14:textId="644AB2FD" w:rsidR="006A6EA6" w:rsidRDefault="684D1EBE" w:rsidP="505FA7DF">
      <w:pPr>
        <w:pStyle w:val="ListParagraph"/>
        <w:numPr>
          <w:ilvl w:val="0"/>
          <w:numId w:val="1"/>
        </w:numPr>
        <w:spacing w:before="240" w:after="120" w:line="278" w:lineRule="auto"/>
        <w:rPr>
          <w:rFonts w:ascii="Avenir Book" w:eastAsia="Aptos" w:hAnsi="Avenir Book" w:cs="Aptos"/>
        </w:rPr>
      </w:pPr>
      <w:r w:rsidRPr="00BE551D">
        <w:rPr>
          <w:rFonts w:ascii="Avenir Book" w:eastAsia="Aptos" w:hAnsi="Avenir Book" w:cs="Aptos"/>
          <w:color w:val="00B6C0"/>
        </w:rPr>
        <w:t>Staff Training:</w:t>
      </w:r>
      <w:r w:rsidRPr="505FA7DF">
        <w:rPr>
          <w:rFonts w:ascii="Avenir Book" w:eastAsia="Aptos" w:hAnsi="Avenir Book" w:cs="Aptos"/>
        </w:rPr>
        <w:t xml:space="preserve"> Conduct training sessions </w:t>
      </w:r>
      <w:r w:rsidR="001C2B30">
        <w:rPr>
          <w:rFonts w:ascii="Avenir Book" w:eastAsia="Aptos" w:hAnsi="Avenir Book" w:cs="Aptos"/>
        </w:rPr>
        <w:t xml:space="preserve">or provide training </w:t>
      </w:r>
      <w:r w:rsidRPr="505FA7DF">
        <w:rPr>
          <w:rFonts w:ascii="Avenir Book" w:eastAsia="Aptos" w:hAnsi="Avenir Book" w:cs="Aptos"/>
        </w:rPr>
        <w:t>for staff on how to collect this sensitive information respectfully and accurately.</w:t>
      </w:r>
    </w:p>
    <w:p w14:paraId="3DCB3BC9" w14:textId="3AF050AB" w:rsidR="001C2B30" w:rsidRPr="00576626" w:rsidRDefault="001C2B30" w:rsidP="00576626">
      <w:pPr>
        <w:pStyle w:val="ListParagraph"/>
        <w:numPr>
          <w:ilvl w:val="1"/>
          <w:numId w:val="1"/>
        </w:numPr>
        <w:spacing w:before="240" w:after="120" w:line="278" w:lineRule="auto"/>
        <w:rPr>
          <w:rFonts w:ascii="Avenir Book" w:eastAsia="Aptos" w:hAnsi="Avenir Book" w:cs="Aptos"/>
        </w:rPr>
      </w:pPr>
      <w:r w:rsidRPr="00576626">
        <w:rPr>
          <w:rFonts w:ascii="Avenir Book" w:eastAsia="Aptos" w:hAnsi="Avenir Book" w:cs="Aptos"/>
        </w:rPr>
        <w:t xml:space="preserve">See the </w:t>
      </w:r>
      <w:r w:rsidR="0005262F">
        <w:rPr>
          <w:rFonts w:ascii="Avenir Book" w:eastAsia="Aptos" w:hAnsi="Avenir Book" w:cs="Aptos"/>
        </w:rPr>
        <w:t>reference list</w:t>
      </w:r>
      <w:r w:rsidR="0005262F" w:rsidRPr="00576626">
        <w:rPr>
          <w:rFonts w:ascii="Avenir Book" w:eastAsia="Aptos" w:hAnsi="Avenir Book" w:cs="Aptos"/>
        </w:rPr>
        <w:t xml:space="preserve"> </w:t>
      </w:r>
      <w:r w:rsidR="00A26BA3" w:rsidRPr="00576626">
        <w:rPr>
          <w:rFonts w:ascii="Avenir Book" w:eastAsia="Aptos" w:hAnsi="Avenir Book" w:cs="Aptos"/>
        </w:rPr>
        <w:t>for training options</w:t>
      </w:r>
      <w:r w:rsidR="00FB0028" w:rsidRPr="00576626">
        <w:rPr>
          <w:rFonts w:ascii="Avenir Book" w:eastAsia="Aptos" w:hAnsi="Avenir Book" w:cs="Aptos"/>
        </w:rPr>
        <w:t xml:space="preserve"> </w:t>
      </w:r>
      <w:r w:rsidR="00576626" w:rsidRPr="00576626">
        <w:rPr>
          <w:rFonts w:ascii="Avenir Book" w:eastAsia="Aptos" w:hAnsi="Avenir Book" w:cs="Aptos"/>
        </w:rPr>
        <w:t xml:space="preserve">and resources. </w:t>
      </w:r>
    </w:p>
    <w:p w14:paraId="1BC80039" w14:textId="2DE1DAEB" w:rsidR="006A6EA6" w:rsidRPr="00BE551D" w:rsidRDefault="0CAB44D0" w:rsidP="00C45FF9">
      <w:pPr>
        <w:pStyle w:val="Heading5"/>
        <w:spacing w:before="0"/>
        <w:rPr>
          <w:rFonts w:ascii="BasicSansW05-SemiBold" w:hAnsi="BasicSansW05-SemiBold"/>
          <w:color w:val="E04F00"/>
          <w:sz w:val="28"/>
          <w:szCs w:val="28"/>
        </w:rPr>
      </w:pPr>
      <w:r w:rsidRPr="00BE551D">
        <w:rPr>
          <w:rFonts w:ascii="BasicSansW05-SemiBold" w:eastAsia="Aptos" w:hAnsi="BasicSansW05-SemiBold"/>
          <w:color w:val="E04F00"/>
          <w:sz w:val="28"/>
          <w:szCs w:val="28"/>
        </w:rPr>
        <w:t>Data Documentation &amp; Maintenance</w:t>
      </w:r>
    </w:p>
    <w:p w14:paraId="23BC3916" w14:textId="74BF59AE" w:rsidR="006A6EA6" w:rsidRDefault="684D1EBE" w:rsidP="008A5D7C">
      <w:pPr>
        <w:pStyle w:val="ListParagraph"/>
        <w:numPr>
          <w:ilvl w:val="0"/>
          <w:numId w:val="2"/>
        </w:numPr>
        <w:spacing w:after="120" w:line="278" w:lineRule="auto"/>
        <w:contextualSpacing w:val="0"/>
        <w:rPr>
          <w:rFonts w:ascii="Avenir Book" w:eastAsia="Aptos" w:hAnsi="Avenir Book" w:cs="Aptos"/>
        </w:rPr>
      </w:pPr>
      <w:r w:rsidRPr="00BE551D">
        <w:rPr>
          <w:rFonts w:ascii="Avenir Book" w:eastAsia="Aptos" w:hAnsi="Avenir Book" w:cs="Aptos"/>
          <w:color w:val="00B6C0"/>
        </w:rPr>
        <w:t>EHR Integration:</w:t>
      </w:r>
      <w:r w:rsidRPr="13A2922E">
        <w:rPr>
          <w:rFonts w:ascii="Avenir Book" w:eastAsia="Aptos" w:hAnsi="Avenir Book" w:cs="Aptos"/>
        </w:rPr>
        <w:t xml:space="preserve"> </w:t>
      </w:r>
      <w:r w:rsidR="00A20514">
        <w:rPr>
          <w:rFonts w:ascii="Avenir Book" w:eastAsia="Aptos" w:hAnsi="Avenir Book" w:cs="Aptos"/>
        </w:rPr>
        <w:t>Document</w:t>
      </w:r>
      <w:r w:rsidR="00A20514" w:rsidRPr="13A2922E">
        <w:rPr>
          <w:rFonts w:ascii="Avenir Book" w:eastAsia="Aptos" w:hAnsi="Avenir Book" w:cs="Aptos"/>
        </w:rPr>
        <w:t xml:space="preserve"> </w:t>
      </w:r>
      <w:r w:rsidRPr="13A2922E">
        <w:rPr>
          <w:rFonts w:ascii="Avenir Book" w:eastAsia="Aptos" w:hAnsi="Avenir Book" w:cs="Aptos"/>
        </w:rPr>
        <w:t>protocols for integrating</w:t>
      </w:r>
      <w:r w:rsidR="5D09E80D" w:rsidRPr="13A2922E">
        <w:rPr>
          <w:rFonts w:ascii="Avenir Book" w:eastAsia="Aptos" w:hAnsi="Avenir Book" w:cs="Aptos"/>
        </w:rPr>
        <w:t xml:space="preserve"> and </w:t>
      </w:r>
      <w:r w:rsidR="00A20514">
        <w:rPr>
          <w:rFonts w:ascii="Avenir Book" w:eastAsia="Aptos" w:hAnsi="Avenir Book" w:cs="Aptos"/>
        </w:rPr>
        <w:t xml:space="preserve">recording </w:t>
      </w:r>
      <w:r w:rsidRPr="13A2922E">
        <w:rPr>
          <w:rFonts w:ascii="Avenir Book" w:eastAsia="Aptos" w:hAnsi="Avenir Book" w:cs="Aptos"/>
        </w:rPr>
        <w:t xml:space="preserve">member-reported demographic data </w:t>
      </w:r>
      <w:r w:rsidR="38C0B645" w:rsidRPr="13A2922E">
        <w:rPr>
          <w:rFonts w:ascii="Avenir Book" w:eastAsia="Aptos" w:hAnsi="Avenir Book" w:cs="Aptos"/>
        </w:rPr>
        <w:t>and interaction</w:t>
      </w:r>
      <w:r w:rsidR="00A67ACC">
        <w:rPr>
          <w:rFonts w:ascii="Avenir Book" w:eastAsia="Aptos" w:hAnsi="Avenir Book" w:cs="Aptos"/>
        </w:rPr>
        <w:t>s with members</w:t>
      </w:r>
      <w:r w:rsidR="38C0B645" w:rsidRPr="13A2922E">
        <w:rPr>
          <w:rFonts w:ascii="Avenir Book" w:eastAsia="Aptos" w:hAnsi="Avenir Book" w:cs="Aptos"/>
        </w:rPr>
        <w:t xml:space="preserve"> </w:t>
      </w:r>
      <w:r w:rsidRPr="13A2922E">
        <w:rPr>
          <w:rFonts w:ascii="Avenir Book" w:eastAsia="Aptos" w:hAnsi="Avenir Book" w:cs="Aptos"/>
        </w:rPr>
        <w:t>into EHR systems while maintaining privacy standards.</w:t>
      </w:r>
      <w:r w:rsidR="00A67ACC">
        <w:rPr>
          <w:rFonts w:ascii="Avenir Book" w:eastAsia="Aptos" w:hAnsi="Avenir Book" w:cs="Aptos"/>
        </w:rPr>
        <w:t xml:space="preserve"> Preparation:</w:t>
      </w:r>
    </w:p>
    <w:p w14:paraId="62DA848A" w14:textId="43366196" w:rsidR="1A48C57B" w:rsidRDefault="1A48C57B" w:rsidP="13A2922E">
      <w:pPr>
        <w:pStyle w:val="ListParagraph"/>
        <w:numPr>
          <w:ilvl w:val="1"/>
          <w:numId w:val="2"/>
        </w:numPr>
        <w:spacing w:after="240"/>
        <w:rPr>
          <w:rFonts w:ascii="Avenir Book" w:eastAsia="Avenir Book" w:hAnsi="Avenir Book" w:cs="Avenir Book"/>
        </w:rPr>
      </w:pPr>
      <w:r w:rsidRPr="6E5D0BC0">
        <w:rPr>
          <w:rFonts w:ascii="Avenir Book" w:eastAsia="Avenir Book" w:hAnsi="Avenir Book" w:cs="Avenir Book"/>
        </w:rPr>
        <w:lastRenderedPageBreak/>
        <w:t xml:space="preserve">Verify your EHR has the capacity to record </w:t>
      </w:r>
      <w:r w:rsidR="41D2E24E" w:rsidRPr="6E5D0BC0">
        <w:rPr>
          <w:rFonts w:ascii="Avenir Book" w:eastAsia="Avenir Book" w:hAnsi="Avenir Book" w:cs="Avenir Book"/>
        </w:rPr>
        <w:t xml:space="preserve">additional demographic data fields, including </w:t>
      </w:r>
      <w:r w:rsidRPr="6E5D0BC0">
        <w:rPr>
          <w:rFonts w:ascii="Avenir Book" w:eastAsia="Avenir Book" w:hAnsi="Avenir Book" w:cs="Avenir Book"/>
        </w:rPr>
        <w:t>S</w:t>
      </w:r>
      <w:r w:rsidR="05767F8C" w:rsidRPr="6E5D0BC0">
        <w:rPr>
          <w:rFonts w:ascii="Avenir Book" w:eastAsia="Avenir Book" w:hAnsi="Avenir Book" w:cs="Avenir Book"/>
        </w:rPr>
        <w:t xml:space="preserve">exual </w:t>
      </w:r>
      <w:r w:rsidR="00536CF5" w:rsidRPr="6E5D0BC0">
        <w:rPr>
          <w:rFonts w:ascii="Avenir Book" w:eastAsia="Avenir Book" w:hAnsi="Avenir Book" w:cs="Avenir Book"/>
        </w:rPr>
        <w:t>Orientation</w:t>
      </w:r>
      <w:r w:rsidR="1C999F0A" w:rsidRPr="6E5D0BC0">
        <w:rPr>
          <w:rFonts w:ascii="Avenir Book" w:eastAsia="Avenir Book" w:hAnsi="Avenir Book" w:cs="Avenir Book"/>
        </w:rPr>
        <w:t xml:space="preserve"> and </w:t>
      </w:r>
      <w:r w:rsidRPr="6E5D0BC0">
        <w:rPr>
          <w:rFonts w:ascii="Avenir Book" w:eastAsia="Avenir Book" w:hAnsi="Avenir Book" w:cs="Avenir Book"/>
        </w:rPr>
        <w:t>G</w:t>
      </w:r>
      <w:r w:rsidR="6F4C80D6" w:rsidRPr="6E5D0BC0">
        <w:rPr>
          <w:rFonts w:ascii="Avenir Book" w:eastAsia="Avenir Book" w:hAnsi="Avenir Book" w:cs="Avenir Book"/>
        </w:rPr>
        <w:t xml:space="preserve">ender </w:t>
      </w:r>
      <w:r w:rsidR="00536CF5" w:rsidRPr="6E5D0BC0">
        <w:rPr>
          <w:rFonts w:ascii="Avenir Book" w:eastAsia="Avenir Book" w:hAnsi="Avenir Book" w:cs="Avenir Book"/>
        </w:rPr>
        <w:t>Identity</w:t>
      </w:r>
      <w:r w:rsidR="000C4170">
        <w:rPr>
          <w:rFonts w:ascii="Avenir Book" w:eastAsia="Avenir Book" w:hAnsi="Avenir Book" w:cs="Avenir Book"/>
        </w:rPr>
        <w:t xml:space="preserve"> (SOGI)</w:t>
      </w:r>
      <w:r w:rsidRPr="6E5D0BC0">
        <w:rPr>
          <w:rFonts w:ascii="Avenir Book" w:eastAsia="Avenir Book" w:hAnsi="Avenir Book" w:cs="Avenir Book"/>
        </w:rPr>
        <w:t xml:space="preserve"> data. </w:t>
      </w:r>
    </w:p>
    <w:p w14:paraId="342760B1" w14:textId="77777777" w:rsidR="00FB2717" w:rsidRDefault="1A48C57B" w:rsidP="13A2922E">
      <w:pPr>
        <w:pStyle w:val="ListParagraph"/>
        <w:numPr>
          <w:ilvl w:val="2"/>
          <w:numId w:val="2"/>
        </w:numPr>
        <w:spacing w:after="240"/>
        <w:rPr>
          <w:rFonts w:ascii="Avenir Book" w:eastAsia="Avenir Book" w:hAnsi="Avenir Book" w:cs="Avenir Book"/>
        </w:rPr>
      </w:pPr>
      <w:r w:rsidRPr="6E5D0BC0">
        <w:rPr>
          <w:rFonts w:ascii="Avenir Book" w:eastAsia="Avenir Book" w:hAnsi="Avenir Book" w:cs="Avenir Book"/>
        </w:rPr>
        <w:t>If not, update to the most current system version.</w:t>
      </w:r>
    </w:p>
    <w:p w14:paraId="37ACDEDE" w14:textId="4CC9C305" w:rsidR="1A48C57B" w:rsidRDefault="00460F73" w:rsidP="13A2922E">
      <w:pPr>
        <w:pStyle w:val="ListParagraph"/>
        <w:numPr>
          <w:ilvl w:val="2"/>
          <w:numId w:val="2"/>
        </w:numPr>
        <w:spacing w:after="240"/>
        <w:rPr>
          <w:rFonts w:ascii="Avenir Book" w:eastAsia="Avenir Book" w:hAnsi="Avenir Book" w:cs="Avenir Book"/>
        </w:rPr>
      </w:pPr>
      <w:r>
        <w:rPr>
          <w:rFonts w:ascii="Avenir Book" w:eastAsia="Avenir Book" w:hAnsi="Avenir Book" w:cs="Avenir Book"/>
        </w:rPr>
        <w:t>C</w:t>
      </w:r>
      <w:r w:rsidR="316BD3B3" w:rsidRPr="6E5D0BC0">
        <w:rPr>
          <w:rFonts w:ascii="Avenir Book" w:eastAsia="Avenir Book" w:hAnsi="Avenir Book" w:cs="Avenir Book"/>
        </w:rPr>
        <w:t>onnect with your vendor or, if ECW user, ask your PPM to connect you with the EQH Director of practice transformation</w:t>
      </w:r>
      <w:r w:rsidR="00D02137">
        <w:rPr>
          <w:rFonts w:ascii="Avenir Book" w:eastAsia="Avenir Book" w:hAnsi="Avenir Book" w:cs="Avenir Book"/>
        </w:rPr>
        <w:t>.</w:t>
      </w:r>
    </w:p>
    <w:p w14:paraId="421D2FD0" w14:textId="14577173" w:rsidR="1A48C57B" w:rsidRDefault="1A48C57B" w:rsidP="13A2922E">
      <w:pPr>
        <w:pStyle w:val="ListParagraph"/>
        <w:numPr>
          <w:ilvl w:val="1"/>
          <w:numId w:val="2"/>
        </w:numPr>
        <w:spacing w:after="240"/>
        <w:rPr>
          <w:rFonts w:ascii="Avenir Book" w:eastAsia="Avenir Book" w:hAnsi="Avenir Book" w:cs="Avenir Book"/>
        </w:rPr>
      </w:pPr>
      <w:r w:rsidRPr="13A2922E">
        <w:rPr>
          <w:rFonts w:ascii="Avenir Book" w:eastAsia="Avenir Book" w:hAnsi="Avenir Book" w:cs="Avenir Book"/>
        </w:rPr>
        <w:t>Verify whether data view</w:t>
      </w:r>
      <w:r w:rsidR="36F12AC1" w:rsidRPr="13A2922E">
        <w:rPr>
          <w:rFonts w:ascii="Avenir Book" w:eastAsia="Avenir Book" w:hAnsi="Avenir Book" w:cs="Avenir Book"/>
        </w:rPr>
        <w:t>, especially SOGI data,</w:t>
      </w:r>
      <w:r w:rsidRPr="13A2922E">
        <w:rPr>
          <w:rFonts w:ascii="Avenir Book" w:eastAsia="Avenir Book" w:hAnsi="Avenir Book" w:cs="Avenir Book"/>
        </w:rPr>
        <w:t xml:space="preserve"> differs among users</w:t>
      </w:r>
      <w:r w:rsidR="00D02137">
        <w:rPr>
          <w:rFonts w:ascii="Avenir Book" w:eastAsia="Avenir Book" w:hAnsi="Avenir Book" w:cs="Avenir Book"/>
        </w:rPr>
        <w:t>.</w:t>
      </w:r>
      <w:r w:rsidRPr="13A2922E">
        <w:rPr>
          <w:rFonts w:ascii="Avenir Book" w:eastAsia="Avenir Book" w:hAnsi="Avenir Book" w:cs="Avenir Book"/>
        </w:rPr>
        <w:t xml:space="preserve"> (physician vs. Front desk staff</w:t>
      </w:r>
      <w:r w:rsidR="0EF2C5A1" w:rsidRPr="13A2922E">
        <w:rPr>
          <w:rFonts w:ascii="Avenir Book" w:eastAsia="Avenir Book" w:hAnsi="Avenir Book" w:cs="Avenir Book"/>
        </w:rPr>
        <w:t xml:space="preserve">) </w:t>
      </w:r>
    </w:p>
    <w:p w14:paraId="7985D17A" w14:textId="76201649" w:rsidR="0EF2C5A1" w:rsidRDefault="0EF2C5A1" w:rsidP="13A2922E">
      <w:pPr>
        <w:pStyle w:val="ListParagraph"/>
        <w:numPr>
          <w:ilvl w:val="2"/>
          <w:numId w:val="2"/>
        </w:numPr>
        <w:spacing w:after="240"/>
        <w:rPr>
          <w:rFonts w:ascii="Avenir Book" w:eastAsia="Avenir Book" w:hAnsi="Avenir Book" w:cs="Avenir Book"/>
        </w:rPr>
      </w:pPr>
      <w:r w:rsidRPr="13A2922E">
        <w:rPr>
          <w:rFonts w:ascii="Avenir Book" w:eastAsia="Avenir Book" w:hAnsi="Avenir Book" w:cs="Avenir Book"/>
        </w:rPr>
        <w:t xml:space="preserve">This data should be accessible among </w:t>
      </w:r>
      <w:r w:rsidRPr="00460F73">
        <w:rPr>
          <w:rFonts w:ascii="Avenir Book" w:eastAsia="Avenir Book" w:hAnsi="Avenir Book" w:cs="Avenir Book"/>
          <w:b/>
          <w:bCs/>
        </w:rPr>
        <w:t>all</w:t>
      </w:r>
      <w:r w:rsidRPr="13A2922E">
        <w:rPr>
          <w:rFonts w:ascii="Avenir Book" w:eastAsia="Avenir Book" w:hAnsi="Avenir Book" w:cs="Avenir Book"/>
        </w:rPr>
        <w:t xml:space="preserve"> </w:t>
      </w:r>
      <w:r w:rsidR="00FB2717">
        <w:rPr>
          <w:rFonts w:ascii="Avenir Book" w:eastAsia="Avenir Book" w:hAnsi="Avenir Book" w:cs="Avenir Book"/>
        </w:rPr>
        <w:t>practice</w:t>
      </w:r>
      <w:r w:rsidR="00FB2717" w:rsidRPr="13A2922E">
        <w:rPr>
          <w:rFonts w:ascii="Avenir Book" w:eastAsia="Avenir Book" w:hAnsi="Avenir Book" w:cs="Avenir Book"/>
        </w:rPr>
        <w:t xml:space="preserve"> </w:t>
      </w:r>
      <w:r w:rsidRPr="13A2922E">
        <w:rPr>
          <w:rFonts w:ascii="Avenir Book" w:eastAsia="Avenir Book" w:hAnsi="Avenir Book" w:cs="Avenir Book"/>
        </w:rPr>
        <w:t xml:space="preserve">team members. </w:t>
      </w:r>
    </w:p>
    <w:p w14:paraId="3FC651A0" w14:textId="380480F1" w:rsidR="0F76F7C3" w:rsidRDefault="0F76F7C3" w:rsidP="008A5D7C">
      <w:pPr>
        <w:pStyle w:val="ListParagraph"/>
        <w:numPr>
          <w:ilvl w:val="1"/>
          <w:numId w:val="2"/>
        </w:numPr>
        <w:spacing w:after="0" w:line="276" w:lineRule="auto"/>
        <w:contextualSpacing w:val="0"/>
        <w:rPr>
          <w:rFonts w:ascii="Avenir Book" w:eastAsia="Avenir Book" w:hAnsi="Avenir Book" w:cs="Avenir Book"/>
        </w:rPr>
      </w:pPr>
      <w:r w:rsidRPr="13A2922E">
        <w:rPr>
          <w:rFonts w:ascii="Avenir Book" w:eastAsia="Avenir Book" w:hAnsi="Avenir Book" w:cs="Avenir Book"/>
        </w:rPr>
        <w:t xml:space="preserve">Contact your EHR vendor to update/make available the </w:t>
      </w:r>
      <w:r w:rsidR="4962062E" w:rsidRPr="13A2922E">
        <w:rPr>
          <w:rFonts w:ascii="Avenir Book" w:eastAsia="Avenir Book" w:hAnsi="Avenir Book" w:cs="Avenir Book"/>
        </w:rPr>
        <w:t>new demographic fields</w:t>
      </w:r>
      <w:r w:rsidR="00B20A1A">
        <w:t xml:space="preserve">. </w:t>
      </w:r>
      <w:r w:rsidR="00B20A1A" w:rsidRPr="00F647B1">
        <w:rPr>
          <w:rFonts w:ascii="Avenir Book" w:hAnsi="Avenir Book"/>
        </w:rPr>
        <w:t xml:space="preserve">See the </w:t>
      </w:r>
      <w:r w:rsidR="0005262F">
        <w:rPr>
          <w:rFonts w:ascii="Avenir Book" w:hAnsi="Avenir Book"/>
        </w:rPr>
        <w:t>reference list</w:t>
      </w:r>
      <w:r w:rsidR="0005262F" w:rsidRPr="00F647B1">
        <w:rPr>
          <w:rFonts w:ascii="Avenir Book" w:hAnsi="Avenir Book"/>
        </w:rPr>
        <w:t xml:space="preserve"> </w:t>
      </w:r>
      <w:r w:rsidR="00B20A1A" w:rsidRPr="00F647B1">
        <w:rPr>
          <w:rFonts w:ascii="Avenir Book" w:hAnsi="Avenir Book"/>
        </w:rPr>
        <w:t xml:space="preserve">for </w:t>
      </w:r>
      <w:r w:rsidR="00E25226" w:rsidRPr="00F647B1">
        <w:rPr>
          <w:rFonts w:ascii="Avenir Book" w:hAnsi="Avenir Book"/>
        </w:rPr>
        <w:t>guidance</w:t>
      </w:r>
      <w:r w:rsidR="005B5D88">
        <w:rPr>
          <w:rFonts w:ascii="Avenir Book" w:hAnsi="Avenir Book"/>
        </w:rPr>
        <w:t xml:space="preserve"> on how to </w:t>
      </w:r>
      <w:r w:rsidR="00A45CEC">
        <w:rPr>
          <w:rFonts w:ascii="Avenir Book" w:hAnsi="Avenir Book"/>
        </w:rPr>
        <w:t>go about this process.</w:t>
      </w:r>
    </w:p>
    <w:p w14:paraId="4392D37C" w14:textId="7C995296" w:rsidR="7C9367F5" w:rsidRDefault="7C9367F5" w:rsidP="6E5D0BC0">
      <w:pPr>
        <w:pStyle w:val="ListParagraph"/>
        <w:numPr>
          <w:ilvl w:val="1"/>
          <w:numId w:val="2"/>
        </w:numPr>
        <w:spacing w:after="0" w:line="276" w:lineRule="auto"/>
        <w:rPr>
          <w:rFonts w:ascii="Avenir Book" w:eastAsia="Avenir Book" w:hAnsi="Avenir Book" w:cs="Avenir Book"/>
        </w:rPr>
      </w:pPr>
      <w:r w:rsidRPr="505FA7DF">
        <w:rPr>
          <w:rFonts w:ascii="Avenir Book" w:eastAsia="Aptos" w:hAnsi="Avenir Book" w:cs="Aptos"/>
        </w:rPr>
        <w:t xml:space="preserve">Take screenshots of EHR fields </w:t>
      </w:r>
      <w:r w:rsidR="6C163D1F" w:rsidRPr="505FA7DF">
        <w:rPr>
          <w:rFonts w:ascii="Avenir Book" w:eastAsia="Avenir Book" w:hAnsi="Avenir Book" w:cs="Avenir Book"/>
        </w:rPr>
        <w:t>to document each of the demographic variables for which the practice collects data, including the question format as well as the member response options for each variable.</w:t>
      </w:r>
      <w:r w:rsidR="002E4E3E">
        <w:rPr>
          <w:rFonts w:ascii="Avenir Book" w:eastAsia="Avenir Book" w:hAnsi="Avenir Book" w:cs="Avenir Book"/>
        </w:rPr>
        <w:t xml:space="preserve"> </w:t>
      </w:r>
      <w:r w:rsidR="002E4E3E" w:rsidRPr="505FA7DF">
        <w:rPr>
          <w:rFonts w:ascii="Avenir Book" w:eastAsia="Avenir Book" w:hAnsi="Avenir Book" w:cs="Avenir Book"/>
        </w:rPr>
        <w:t>The screenshots will need to be submitted along with your milestone #5 protocol</w:t>
      </w:r>
      <w:r w:rsidR="00B91B6B">
        <w:rPr>
          <w:rFonts w:ascii="Avenir Book" w:eastAsia="Avenir Book" w:hAnsi="Avenir Book" w:cs="Avenir Book"/>
        </w:rPr>
        <w:t>.</w:t>
      </w:r>
    </w:p>
    <w:p w14:paraId="2410D4EC" w14:textId="7D6FA08D" w:rsidR="006A6EA6" w:rsidRPr="00C45FF9" w:rsidRDefault="5371B54D" w:rsidP="00C45FF9">
      <w:pPr>
        <w:pStyle w:val="ListParagraph"/>
        <w:numPr>
          <w:ilvl w:val="0"/>
          <w:numId w:val="2"/>
        </w:numPr>
        <w:spacing w:after="240"/>
        <w:rPr>
          <w:rFonts w:ascii="Avenir Book" w:eastAsia="Aptos" w:hAnsi="Avenir Book" w:cs="Aptos"/>
        </w:rPr>
      </w:pPr>
      <w:r w:rsidRPr="00BE551D">
        <w:rPr>
          <w:rFonts w:ascii="Avenir Book" w:eastAsia="Aptos" w:hAnsi="Avenir Book" w:cs="Aptos"/>
          <w:color w:val="00B6C0"/>
        </w:rPr>
        <w:t>Data Privacy</w:t>
      </w:r>
      <w:r w:rsidRPr="13A2922E">
        <w:rPr>
          <w:rFonts w:ascii="Avenir Book" w:eastAsia="Aptos" w:hAnsi="Avenir Book" w:cs="Aptos"/>
          <w:b/>
          <w:bCs/>
        </w:rPr>
        <w:t xml:space="preserve">: </w:t>
      </w:r>
      <w:r w:rsidR="00C66332">
        <w:rPr>
          <w:rFonts w:ascii="Avenir Book" w:eastAsia="Aptos" w:hAnsi="Avenir Book" w:cs="Aptos"/>
        </w:rPr>
        <w:t xml:space="preserve">Ensure </w:t>
      </w:r>
      <w:r w:rsidR="001B35A7">
        <w:rPr>
          <w:rFonts w:ascii="Avenir Book" w:eastAsia="Aptos" w:hAnsi="Avenir Book" w:cs="Aptos"/>
        </w:rPr>
        <w:t xml:space="preserve">data privacy policies </w:t>
      </w:r>
      <w:r w:rsidR="00707623">
        <w:rPr>
          <w:rFonts w:ascii="Avenir Book" w:eastAsia="Aptos" w:hAnsi="Avenir Book" w:cs="Aptos"/>
        </w:rPr>
        <w:t xml:space="preserve">and procedures </w:t>
      </w:r>
      <w:r w:rsidR="001B35A7">
        <w:rPr>
          <w:rFonts w:ascii="Avenir Book" w:eastAsia="Aptos" w:hAnsi="Avenir Book" w:cs="Aptos"/>
        </w:rPr>
        <w:t>cover</w:t>
      </w:r>
      <w:r w:rsidRPr="13A2922E">
        <w:rPr>
          <w:rFonts w:ascii="Avenir Book" w:eastAsia="Aptos" w:hAnsi="Avenir Book" w:cs="Aptos"/>
        </w:rPr>
        <w:t xml:space="preserve"> access, use, sharing, and confidentiality. </w:t>
      </w:r>
    </w:p>
    <w:p w14:paraId="4C6C7DE5" w14:textId="1456F626" w:rsidR="4AF312D2" w:rsidRDefault="4AF312D2" w:rsidP="008A5D7C">
      <w:pPr>
        <w:pStyle w:val="ListParagraph"/>
        <w:numPr>
          <w:ilvl w:val="1"/>
          <w:numId w:val="2"/>
        </w:numPr>
        <w:spacing w:after="0" w:line="276" w:lineRule="auto"/>
        <w:contextualSpacing w:val="0"/>
      </w:pPr>
      <w:r w:rsidRPr="13A2922E">
        <w:rPr>
          <w:rFonts w:ascii="Avenir Book" w:eastAsia="Aptos" w:hAnsi="Avenir Book" w:cs="Aptos"/>
        </w:rPr>
        <w:t xml:space="preserve">Documented procedures should specify </w:t>
      </w:r>
      <w:r w:rsidR="066BC95F" w:rsidRPr="13A2922E">
        <w:rPr>
          <w:rFonts w:ascii="Avenir Book" w:eastAsia="Aptos" w:hAnsi="Avenir Book" w:cs="Aptos"/>
        </w:rPr>
        <w:t xml:space="preserve">information on: </w:t>
      </w:r>
    </w:p>
    <w:p w14:paraId="7943D2E1" w14:textId="045D0108" w:rsidR="066BC95F" w:rsidRDefault="066BC95F" w:rsidP="008A5D7C">
      <w:pPr>
        <w:pStyle w:val="ListParagraph"/>
        <w:numPr>
          <w:ilvl w:val="2"/>
          <w:numId w:val="2"/>
        </w:numPr>
        <w:spacing w:after="240" w:line="276" w:lineRule="auto"/>
        <w:rPr>
          <w:rFonts w:ascii="Avenir Book" w:eastAsia="Avenir Book" w:hAnsi="Avenir Book" w:cs="Avenir Book"/>
        </w:rPr>
      </w:pPr>
      <w:r w:rsidRPr="13A2922E">
        <w:rPr>
          <w:rFonts w:ascii="Avenir Book" w:eastAsia="Avenir Book" w:hAnsi="Avenir Book" w:cs="Avenir Book"/>
        </w:rPr>
        <w:t xml:space="preserve">which practice staff can access which level of data, </w:t>
      </w:r>
    </w:p>
    <w:p w14:paraId="1BC41D6F" w14:textId="0F2377E4" w:rsidR="066BC95F" w:rsidRDefault="066BC95F" w:rsidP="008A5D7C">
      <w:pPr>
        <w:pStyle w:val="ListParagraph"/>
        <w:numPr>
          <w:ilvl w:val="2"/>
          <w:numId w:val="2"/>
        </w:numPr>
        <w:spacing w:after="240" w:line="276" w:lineRule="auto"/>
        <w:rPr>
          <w:rFonts w:ascii="Avenir Book" w:eastAsia="Avenir Book" w:hAnsi="Avenir Book" w:cs="Avenir Book"/>
        </w:rPr>
      </w:pPr>
      <w:r w:rsidRPr="13A2922E">
        <w:rPr>
          <w:rFonts w:ascii="Avenir Book" w:eastAsia="Avenir Book" w:hAnsi="Avenir Book" w:cs="Avenir Book"/>
        </w:rPr>
        <w:t xml:space="preserve">how access to data may vary based on device, how the practice protects data based on device, </w:t>
      </w:r>
    </w:p>
    <w:p w14:paraId="1DD550D4" w14:textId="715A07F2" w:rsidR="066BC95F" w:rsidRDefault="066BC95F" w:rsidP="008A5D7C">
      <w:pPr>
        <w:pStyle w:val="ListParagraph"/>
        <w:numPr>
          <w:ilvl w:val="2"/>
          <w:numId w:val="2"/>
        </w:numPr>
        <w:spacing w:after="240" w:line="276" w:lineRule="auto"/>
        <w:rPr>
          <w:rFonts w:ascii="Avenir Book" w:eastAsia="Avenir Book" w:hAnsi="Avenir Book" w:cs="Avenir Book"/>
        </w:rPr>
      </w:pPr>
      <w:r w:rsidRPr="13A2922E">
        <w:rPr>
          <w:rFonts w:ascii="Avenir Book" w:eastAsia="Avenir Book" w:hAnsi="Avenir Book" w:cs="Avenir Book"/>
        </w:rPr>
        <w:t xml:space="preserve">permissible and impermissible use of data and how the practice communicates with members and updates its policies and procedures related to data sharing and </w:t>
      </w:r>
      <w:r w:rsidR="00584A44" w:rsidRPr="13A2922E">
        <w:rPr>
          <w:rFonts w:ascii="Avenir Book" w:eastAsia="Avenir Book" w:hAnsi="Avenir Book" w:cs="Avenir Book"/>
        </w:rPr>
        <w:t>confidentiality.</w:t>
      </w:r>
    </w:p>
    <w:p w14:paraId="18D6B656" w14:textId="494BE628" w:rsidR="006A6EA6" w:rsidRPr="00BE551D" w:rsidRDefault="0CAB44D0" w:rsidP="0039348D">
      <w:pPr>
        <w:pStyle w:val="Heading5"/>
        <w:rPr>
          <w:rFonts w:ascii="BasicSansW05-SemiBold" w:hAnsi="BasicSansW05-SemiBold"/>
          <w:color w:val="E04F00"/>
          <w:sz w:val="28"/>
          <w:szCs w:val="28"/>
        </w:rPr>
      </w:pPr>
      <w:r w:rsidRPr="00BE551D">
        <w:rPr>
          <w:rFonts w:ascii="BasicSansW05-SemiBold" w:eastAsia="Aptos" w:hAnsi="BasicSansW05-SemiBold"/>
          <w:color w:val="E04F00"/>
          <w:sz w:val="28"/>
          <w:szCs w:val="28"/>
        </w:rPr>
        <w:t>Stratifying Performance on Quality Incentive Measures</w:t>
      </w:r>
    </w:p>
    <w:p w14:paraId="7CC86656" w14:textId="69BFC8B2" w:rsidR="4EDC0F3C" w:rsidRDefault="4EDC0F3C" w:rsidP="008A5D7C">
      <w:pPr>
        <w:pStyle w:val="ListParagraph"/>
        <w:numPr>
          <w:ilvl w:val="0"/>
          <w:numId w:val="3"/>
        </w:numPr>
        <w:spacing w:after="0" w:line="276" w:lineRule="auto"/>
        <w:rPr>
          <w:rFonts w:ascii="Avenir Book" w:eastAsia="Aptos" w:hAnsi="Avenir Book" w:cs="Aptos"/>
        </w:rPr>
      </w:pPr>
      <w:r w:rsidRPr="00BE551D">
        <w:rPr>
          <w:rFonts w:ascii="Avenir Book" w:eastAsia="Aptos" w:hAnsi="Avenir Book" w:cs="Aptos"/>
          <w:color w:val="00B6C0"/>
        </w:rPr>
        <w:t xml:space="preserve">Data </w:t>
      </w:r>
      <w:r w:rsidR="00DC655D" w:rsidRPr="00BE551D">
        <w:rPr>
          <w:rFonts w:ascii="Avenir Book" w:eastAsia="Aptos" w:hAnsi="Avenir Book" w:cs="Aptos"/>
          <w:color w:val="00B6C0"/>
        </w:rPr>
        <w:t>R</w:t>
      </w:r>
      <w:r w:rsidRPr="00BE551D">
        <w:rPr>
          <w:rFonts w:ascii="Avenir Book" w:eastAsia="Aptos" w:hAnsi="Avenir Book" w:cs="Aptos"/>
          <w:color w:val="00B6C0"/>
        </w:rPr>
        <w:t>eporting:</w:t>
      </w:r>
      <w:r w:rsidRPr="439DDC89">
        <w:rPr>
          <w:rFonts w:ascii="Avenir Book" w:eastAsia="Aptos" w:hAnsi="Avenir Book" w:cs="Aptos"/>
        </w:rPr>
        <w:t xml:space="preserve"> </w:t>
      </w:r>
      <w:r w:rsidR="0039666D">
        <w:rPr>
          <w:rFonts w:ascii="Avenir Book" w:eastAsia="Avenir Book" w:hAnsi="Avenir Book" w:cs="Avenir Book"/>
        </w:rPr>
        <w:t>Documentation should include details on:</w:t>
      </w:r>
    </w:p>
    <w:p w14:paraId="4F8075A8" w14:textId="795DA00A" w:rsidR="4EDC0F3C" w:rsidRDefault="0039666D" w:rsidP="439DDC89">
      <w:pPr>
        <w:pStyle w:val="ListParagraph"/>
        <w:numPr>
          <w:ilvl w:val="1"/>
          <w:numId w:val="3"/>
        </w:numPr>
        <w:spacing w:after="240"/>
        <w:rPr>
          <w:rFonts w:ascii="Avenir Book" w:eastAsia="Avenir Book" w:hAnsi="Avenir Book" w:cs="Avenir Book"/>
        </w:rPr>
      </w:pPr>
      <w:r>
        <w:rPr>
          <w:rFonts w:ascii="Avenir Book" w:eastAsia="Aptos" w:hAnsi="Avenir Book" w:cs="Aptos"/>
        </w:rPr>
        <w:t>P</w:t>
      </w:r>
      <w:r w:rsidR="4EDC0F3C" w:rsidRPr="439DDC89">
        <w:rPr>
          <w:rFonts w:ascii="Avenir Book" w:eastAsia="Aptos" w:hAnsi="Avenir Book" w:cs="Aptos"/>
        </w:rPr>
        <w:t>rocesses for reconciling differences in the member</w:t>
      </w:r>
      <w:r w:rsidR="00734BD6">
        <w:rPr>
          <w:rFonts w:ascii="Avenir Book" w:eastAsia="Aptos" w:hAnsi="Avenir Book" w:cs="Aptos"/>
        </w:rPr>
        <w:t>’</w:t>
      </w:r>
      <w:r w:rsidR="4EDC0F3C" w:rsidRPr="439DDC89">
        <w:rPr>
          <w:rFonts w:ascii="Avenir Book" w:eastAsia="Aptos" w:hAnsi="Avenir Book" w:cs="Aptos"/>
        </w:rPr>
        <w:t>s EMR between the most recent member-reported data vs</w:t>
      </w:r>
      <w:r w:rsidR="4EDC0F3C" w:rsidRPr="439DDC89">
        <w:rPr>
          <w:rFonts w:ascii="Avenir Book" w:eastAsia="Avenir Book" w:hAnsi="Avenir Book" w:cs="Avenir Book"/>
        </w:rPr>
        <w:t>. Data reported by AHCCCS and/or health plans.</w:t>
      </w:r>
    </w:p>
    <w:p w14:paraId="1763B312" w14:textId="17540C1C" w:rsidR="4EDC0F3C" w:rsidRDefault="00E43F44" w:rsidP="00E43F44">
      <w:pPr>
        <w:pStyle w:val="ListParagraph"/>
        <w:numPr>
          <w:ilvl w:val="1"/>
          <w:numId w:val="3"/>
        </w:numPr>
        <w:spacing w:after="240"/>
        <w:rPr>
          <w:rFonts w:ascii="Avenir Book" w:eastAsia="Avenir Book" w:hAnsi="Avenir Book" w:cs="Avenir Book"/>
        </w:rPr>
      </w:pPr>
      <w:r>
        <w:rPr>
          <w:rFonts w:ascii="Avenir Book" w:eastAsia="Avenir Book" w:hAnsi="Avenir Book" w:cs="Avenir Book"/>
        </w:rPr>
        <w:t>D</w:t>
      </w:r>
      <w:r w:rsidR="4EDC0F3C" w:rsidRPr="439DDC89">
        <w:rPr>
          <w:rFonts w:ascii="Avenir Book" w:eastAsia="Avenir Book" w:hAnsi="Avenir Book" w:cs="Avenir Book"/>
        </w:rPr>
        <w:t>escription of the source of referenced data, frequency of receiving the data, processes to pull or receive the data,</w:t>
      </w:r>
    </w:p>
    <w:p w14:paraId="329F7511" w14:textId="4B33FB86" w:rsidR="4EDC0F3C" w:rsidRDefault="4EDC0F3C" w:rsidP="00E43F44">
      <w:pPr>
        <w:pStyle w:val="ListParagraph"/>
        <w:numPr>
          <w:ilvl w:val="1"/>
          <w:numId w:val="3"/>
        </w:numPr>
        <w:spacing w:after="240"/>
        <w:rPr>
          <w:rFonts w:ascii="Avenir Book" w:eastAsia="Avenir Book" w:hAnsi="Avenir Book" w:cs="Avenir Book"/>
        </w:rPr>
      </w:pPr>
      <w:r w:rsidRPr="439DDC89">
        <w:rPr>
          <w:rFonts w:ascii="Avenir Book" w:eastAsia="Avenir Book" w:hAnsi="Avenir Book" w:cs="Avenir Book"/>
        </w:rPr>
        <w:t>Description of how the data is matched from one system to another</w:t>
      </w:r>
      <w:r w:rsidR="006A4AD1">
        <w:rPr>
          <w:rFonts w:ascii="Avenir Book" w:eastAsia="Avenir Book" w:hAnsi="Avenir Book" w:cs="Avenir Book"/>
        </w:rPr>
        <w:t>.</w:t>
      </w:r>
    </w:p>
    <w:p w14:paraId="11D62410" w14:textId="77777777" w:rsidR="006A4AD1" w:rsidRDefault="4EDC0F3C" w:rsidP="00E43F44">
      <w:pPr>
        <w:pStyle w:val="ListParagraph"/>
        <w:numPr>
          <w:ilvl w:val="1"/>
          <w:numId w:val="3"/>
        </w:numPr>
        <w:spacing w:after="240"/>
        <w:rPr>
          <w:rFonts w:ascii="Avenir Book" w:eastAsia="Avenir Book" w:hAnsi="Avenir Book" w:cs="Avenir Book"/>
        </w:rPr>
      </w:pPr>
      <w:r w:rsidRPr="439DDC89">
        <w:rPr>
          <w:rFonts w:ascii="Avenir Book" w:eastAsia="Avenir Book" w:hAnsi="Avenir Book" w:cs="Avenir Book"/>
        </w:rPr>
        <w:lastRenderedPageBreak/>
        <w:t xml:space="preserve">Description of how stratified metrics are </w:t>
      </w:r>
      <w:r w:rsidR="009719C8" w:rsidRPr="439DDC89">
        <w:rPr>
          <w:rFonts w:ascii="Avenir Book" w:eastAsia="Avenir Book" w:hAnsi="Avenir Book" w:cs="Avenir Book"/>
        </w:rPr>
        <w:t>generated.</w:t>
      </w:r>
    </w:p>
    <w:p w14:paraId="1EDE502E" w14:textId="479DCD4A" w:rsidR="00E43F44" w:rsidRPr="007E3914" w:rsidRDefault="006A4AD1" w:rsidP="007E3914">
      <w:pPr>
        <w:pStyle w:val="ListParagraph"/>
        <w:numPr>
          <w:ilvl w:val="1"/>
          <w:numId w:val="3"/>
        </w:numPr>
        <w:spacing w:after="240"/>
        <w:rPr>
          <w:rFonts w:ascii="Avenir Book" w:eastAsia="Avenir Book" w:hAnsi="Avenir Book" w:cs="Avenir Book"/>
        </w:rPr>
      </w:pPr>
      <w:r>
        <w:rPr>
          <w:rFonts w:ascii="Avenir Book" w:eastAsia="Avenir Book" w:hAnsi="Avenir Book" w:cs="Avenir Book"/>
        </w:rPr>
        <w:t xml:space="preserve">Accountable position for </w:t>
      </w:r>
      <w:r w:rsidR="007E3914" w:rsidRPr="007E3914">
        <w:rPr>
          <w:rFonts w:ascii="Avenir Book" w:eastAsia="Avenir Book" w:hAnsi="Avenir Book" w:cs="Avenir Book"/>
        </w:rPr>
        <w:t>stratifying performance on quality</w:t>
      </w:r>
      <w:r w:rsidR="007E3914">
        <w:rPr>
          <w:rFonts w:ascii="Avenir Book" w:eastAsia="Avenir Book" w:hAnsi="Avenir Book" w:cs="Avenir Book"/>
        </w:rPr>
        <w:t xml:space="preserve"> </w:t>
      </w:r>
      <w:r w:rsidR="007E3914" w:rsidRPr="007E3914">
        <w:rPr>
          <w:rFonts w:ascii="Avenir Book" w:eastAsia="Avenir Book" w:hAnsi="Avenir Book" w:cs="Avenir Book"/>
        </w:rPr>
        <w:t>incentive measures using clinical data</w:t>
      </w:r>
      <w:r w:rsidR="006A188A">
        <w:rPr>
          <w:rFonts w:ascii="Avenir Book" w:eastAsia="Avenir Book" w:hAnsi="Avenir Book" w:cs="Avenir Book"/>
        </w:rPr>
        <w:t xml:space="preserve"> stratified by member-reported demographic data and/or HRSN </w:t>
      </w:r>
      <w:r w:rsidR="00FC713B">
        <w:rPr>
          <w:rFonts w:ascii="Avenir Book" w:eastAsia="Avenir Book" w:hAnsi="Avenir Book" w:cs="Avenir Book"/>
        </w:rPr>
        <w:t>data.</w:t>
      </w:r>
    </w:p>
    <w:p w14:paraId="1461348D" w14:textId="3C943757" w:rsidR="1CD581CC" w:rsidRPr="001B06B2" w:rsidRDefault="4EDC0F3C" w:rsidP="001B06B2">
      <w:pPr>
        <w:pStyle w:val="ListParagraph"/>
        <w:numPr>
          <w:ilvl w:val="1"/>
          <w:numId w:val="3"/>
        </w:numPr>
        <w:spacing w:after="0" w:line="276" w:lineRule="auto"/>
        <w:contextualSpacing w:val="0"/>
        <w:rPr>
          <w:rFonts w:ascii="Avenir Book" w:eastAsia="Avenir Book" w:hAnsi="Avenir Book" w:cs="Avenir Book"/>
        </w:rPr>
      </w:pPr>
      <w:r w:rsidRPr="001B06B2">
        <w:rPr>
          <w:rFonts w:ascii="Avenir Book" w:eastAsia="Avenir Book" w:hAnsi="Avenir Book" w:cs="Avenir Book"/>
        </w:rPr>
        <w:t>If receiving assistance from ACO/CIN, and how.</w:t>
      </w:r>
    </w:p>
    <w:p w14:paraId="3698A486" w14:textId="330ACB80" w:rsidR="006A6EA6" w:rsidRPr="00C45FF9" w:rsidRDefault="0CAB44D0" w:rsidP="00C45FF9">
      <w:pPr>
        <w:pStyle w:val="ListParagraph"/>
        <w:numPr>
          <w:ilvl w:val="0"/>
          <w:numId w:val="3"/>
        </w:numPr>
        <w:spacing w:after="240"/>
        <w:rPr>
          <w:rFonts w:ascii="Avenir Book" w:eastAsia="Aptos" w:hAnsi="Avenir Book" w:cs="Aptos"/>
        </w:rPr>
      </w:pPr>
      <w:r w:rsidRPr="00BE551D">
        <w:rPr>
          <w:rFonts w:ascii="Avenir Book" w:eastAsia="Aptos" w:hAnsi="Avenir Book" w:cs="Aptos"/>
          <w:color w:val="00B6C0"/>
        </w:rPr>
        <w:t>Performance Improvement:</w:t>
      </w:r>
      <w:r w:rsidRPr="00C45FF9">
        <w:rPr>
          <w:rFonts w:ascii="Avenir Book" w:eastAsia="Aptos" w:hAnsi="Avenir Book" w:cs="Aptos"/>
        </w:rPr>
        <w:t xml:space="preserve"> Use the insights gained from the stratified data to enhance quality incentive measures and improve overall performance.</w:t>
      </w:r>
    </w:p>
    <w:p w14:paraId="7B28CF88" w14:textId="2673DA3A" w:rsidR="7E0BCB22" w:rsidRDefault="7E0BCB22" w:rsidP="439DDC89">
      <w:pPr>
        <w:pStyle w:val="ListParagraph"/>
        <w:numPr>
          <w:ilvl w:val="1"/>
          <w:numId w:val="3"/>
        </w:numPr>
        <w:spacing w:after="240"/>
        <w:rPr>
          <w:rFonts w:ascii="Avenir Book" w:eastAsia="Aptos" w:hAnsi="Avenir Book" w:cs="Aptos"/>
        </w:rPr>
      </w:pPr>
      <w:r w:rsidRPr="439DDC89">
        <w:rPr>
          <w:rFonts w:ascii="Avenir Book" w:eastAsia="Aptos" w:hAnsi="Avenir Book" w:cs="Aptos"/>
        </w:rPr>
        <w:t xml:space="preserve">Develop review procedures </w:t>
      </w:r>
      <w:r w:rsidR="3B2B85E9" w:rsidRPr="439DDC89">
        <w:rPr>
          <w:rFonts w:ascii="Avenir Book" w:eastAsia="Aptos" w:hAnsi="Avenir Book" w:cs="Aptos"/>
        </w:rPr>
        <w:t>that detail who is involved and what</w:t>
      </w:r>
      <w:r w:rsidRPr="439DDC89">
        <w:rPr>
          <w:rFonts w:ascii="Avenir Book" w:eastAsia="Aptos" w:hAnsi="Avenir Book" w:cs="Aptos"/>
        </w:rPr>
        <w:t xml:space="preserve"> performance improvement strategies </w:t>
      </w:r>
      <w:r w:rsidR="7D0506E6" w:rsidRPr="439DDC89">
        <w:rPr>
          <w:rFonts w:ascii="Avenir Book" w:eastAsia="Aptos" w:hAnsi="Avenir Book" w:cs="Aptos"/>
        </w:rPr>
        <w:t>will be established</w:t>
      </w:r>
      <w:r w:rsidRPr="439DDC89">
        <w:rPr>
          <w:rFonts w:ascii="Avenir Book" w:eastAsia="Aptos" w:hAnsi="Avenir Book" w:cs="Aptos"/>
        </w:rPr>
        <w:t xml:space="preserve">.   </w:t>
      </w:r>
    </w:p>
    <w:p w14:paraId="20857BE0" w14:textId="42C8C3F9" w:rsidR="006A6EA6" w:rsidRDefault="006A6EA6" w:rsidP="197AE10D">
      <w:pPr>
        <w:spacing w:after="0"/>
      </w:pPr>
    </w:p>
    <w:p w14:paraId="2C078E63" w14:textId="3535F648" w:rsidR="00A408C2" w:rsidRDefault="00A408C2">
      <w:r>
        <w:br w:type="page"/>
      </w:r>
    </w:p>
    <w:p w14:paraId="72360165" w14:textId="5D791299" w:rsidR="006A6EA6" w:rsidRPr="00E164E0" w:rsidRDefault="00BC13F3" w:rsidP="197AE10D">
      <w:pPr>
        <w:rPr>
          <w:rFonts w:ascii="BasicSansW05-SemiBold" w:hAnsi="BasicSansW05-SemiBold"/>
          <w:color w:val="E04F00"/>
          <w:sz w:val="28"/>
          <w:szCs w:val="28"/>
        </w:rPr>
      </w:pPr>
      <w:r w:rsidRPr="00E164E0">
        <w:rPr>
          <w:rFonts w:ascii="BasicSansW05-SemiBold" w:hAnsi="BasicSansW05-SemiBold"/>
          <w:color w:val="E04F00"/>
          <w:sz w:val="28"/>
          <w:szCs w:val="28"/>
        </w:rPr>
        <w:lastRenderedPageBreak/>
        <w:t>References</w:t>
      </w:r>
    </w:p>
    <w:p w14:paraId="080C8CE5" w14:textId="77777777" w:rsidR="0089618E" w:rsidRDefault="00AD31E1" w:rsidP="0089618E">
      <w:pPr>
        <w:pStyle w:val="ListParagraph"/>
        <w:numPr>
          <w:ilvl w:val="3"/>
          <w:numId w:val="3"/>
        </w:numPr>
        <w:ind w:left="0"/>
        <w:rPr>
          <w:rFonts w:ascii="Avenir Book" w:hAnsi="Avenir Book"/>
          <w:sz w:val="22"/>
          <w:szCs w:val="22"/>
        </w:rPr>
      </w:pPr>
      <w:r w:rsidRPr="003808C8">
        <w:rPr>
          <w:rFonts w:ascii="Avenir Book" w:hAnsi="Avenir Book"/>
          <w:sz w:val="22"/>
          <w:szCs w:val="22"/>
        </w:rPr>
        <w:t xml:space="preserve">Fenway Health. Client Registration and Consent for Treatment Form. TH-128 Version 15 Feb 2021. Accessed </w:t>
      </w:r>
      <w:r w:rsidR="00933CB5" w:rsidRPr="003808C8">
        <w:rPr>
          <w:rFonts w:ascii="Avenir Book" w:hAnsi="Avenir Book"/>
          <w:sz w:val="22"/>
          <w:szCs w:val="22"/>
        </w:rPr>
        <w:t>May 6, 2024</w:t>
      </w:r>
      <w:r w:rsidRPr="003808C8">
        <w:rPr>
          <w:rFonts w:ascii="Avenir Book" w:hAnsi="Avenir Book"/>
          <w:sz w:val="22"/>
          <w:szCs w:val="22"/>
        </w:rPr>
        <w:t>. Available at</w:t>
      </w:r>
      <w:r w:rsidR="009D3642" w:rsidRPr="003808C8">
        <w:rPr>
          <w:rFonts w:ascii="Avenir Book" w:hAnsi="Avenir Book"/>
          <w:sz w:val="22"/>
          <w:szCs w:val="22"/>
        </w:rPr>
        <w:t>:</w:t>
      </w:r>
      <w:r w:rsidR="009D3642" w:rsidRPr="003808C8">
        <w:rPr>
          <w:sz w:val="22"/>
          <w:szCs w:val="22"/>
        </w:rPr>
        <w:t xml:space="preserve"> </w:t>
      </w:r>
      <w:hyperlink r:id="rId11" w:history="1">
        <w:r w:rsidR="009D3642" w:rsidRPr="003808C8">
          <w:rPr>
            <w:rStyle w:val="Hyperlink"/>
            <w:rFonts w:ascii="Avenir Book" w:hAnsi="Avenir Book"/>
            <w:sz w:val="22"/>
            <w:szCs w:val="22"/>
          </w:rPr>
          <w:t>https://fenwayhealth.org/wp-content/uploads/New_Client_Registration_V15.pdf</w:t>
        </w:r>
      </w:hyperlink>
    </w:p>
    <w:p w14:paraId="2A4B5EB4" w14:textId="648251F8" w:rsidR="009F249F" w:rsidRDefault="00F74C24" w:rsidP="0089618E">
      <w:pPr>
        <w:pStyle w:val="ListParagraph"/>
        <w:numPr>
          <w:ilvl w:val="3"/>
          <w:numId w:val="3"/>
        </w:numPr>
        <w:ind w:left="0"/>
        <w:rPr>
          <w:rFonts w:ascii="Avenir Book" w:hAnsi="Avenir Book"/>
          <w:sz w:val="22"/>
          <w:szCs w:val="22"/>
        </w:rPr>
      </w:pPr>
      <w:r w:rsidRPr="00F74C24">
        <w:rPr>
          <w:rFonts w:ascii="Avenir Book" w:hAnsi="Avenir Book"/>
          <w:sz w:val="22"/>
          <w:szCs w:val="22"/>
        </w:rPr>
        <w:t>National LGBTQIA+ Health Education Center. SO/GI Data Collection Demonstration Videos. The Fenway Institute. Accessed May 6, 2024</w:t>
      </w:r>
      <w:r>
        <w:rPr>
          <w:rFonts w:ascii="Avenir Book" w:hAnsi="Avenir Book"/>
          <w:sz w:val="22"/>
          <w:szCs w:val="22"/>
        </w:rPr>
        <w:t xml:space="preserve">. Available at: </w:t>
      </w:r>
      <w:hyperlink r:id="rId12" w:history="1">
        <w:r w:rsidR="0005262F" w:rsidRPr="00EF5F47">
          <w:rPr>
            <w:rStyle w:val="Hyperlink"/>
            <w:rFonts w:ascii="Avenir Book" w:hAnsi="Avenir Book"/>
            <w:sz w:val="22"/>
            <w:szCs w:val="22"/>
          </w:rPr>
          <w:t>https://www.lgbtqiahealtheducation.org/courses/so-gi-data-collection-training/</w:t>
        </w:r>
      </w:hyperlink>
    </w:p>
    <w:p w14:paraId="394052E8" w14:textId="389449A2" w:rsidR="00AA746C" w:rsidRPr="00AA746C" w:rsidRDefault="00DA137E" w:rsidP="00AA746C">
      <w:pPr>
        <w:pStyle w:val="ListParagraph"/>
        <w:numPr>
          <w:ilvl w:val="3"/>
          <w:numId w:val="3"/>
        </w:numPr>
        <w:ind w:left="0"/>
        <w:rPr>
          <w:rFonts w:ascii="Avenir Book" w:hAnsi="Avenir Book"/>
          <w:sz w:val="22"/>
          <w:szCs w:val="22"/>
        </w:rPr>
      </w:pPr>
      <w:r w:rsidRPr="00AA746C">
        <w:rPr>
          <w:rFonts w:ascii="Avenir Book" w:hAnsi="Avenir Book"/>
          <w:sz w:val="22"/>
          <w:szCs w:val="22"/>
        </w:rPr>
        <w:t xml:space="preserve">National LGBTQIA+ Health Education Center. Learning Resources - Webinars in Collecting Sexual Orientation and Gender Identity Data. Fenway Health. Accessed May 6, 2024. Available at: </w:t>
      </w:r>
      <w:hyperlink r:id="rId13" w:history="1">
        <w:r w:rsidR="00AA746C" w:rsidRPr="00AA746C">
          <w:rPr>
            <w:rStyle w:val="Hyperlink"/>
            <w:rFonts w:ascii="Avenir Book" w:hAnsi="Avenir Book"/>
            <w:sz w:val="22"/>
            <w:szCs w:val="22"/>
          </w:rPr>
          <w:t>https://www.lgbtqiahealtheducation.org/resources/in/collecting-sexual-orientation-and-gender-identity-data/type/webinar/</w:t>
        </w:r>
      </w:hyperlink>
      <w:r w:rsidR="009D1D32">
        <w:rPr>
          <w:rStyle w:val="FootnoteReference"/>
          <w:rFonts w:ascii="Avenir Book" w:hAnsi="Avenir Book"/>
          <w:sz w:val="22"/>
          <w:szCs w:val="22"/>
        </w:rPr>
        <w:footnoteReference w:id="3"/>
      </w:r>
    </w:p>
    <w:p w14:paraId="71B54C5E" w14:textId="66EFEA21" w:rsidR="003808C8" w:rsidRPr="003808C8" w:rsidRDefault="007B7A16" w:rsidP="003808C8">
      <w:pPr>
        <w:pStyle w:val="ListParagraph"/>
        <w:numPr>
          <w:ilvl w:val="3"/>
          <w:numId w:val="3"/>
        </w:numPr>
        <w:ind w:left="0"/>
        <w:rPr>
          <w:rFonts w:ascii="Avenir Book" w:hAnsi="Avenir Book"/>
          <w:sz w:val="22"/>
          <w:szCs w:val="22"/>
        </w:rPr>
      </w:pPr>
      <w:r w:rsidRPr="003808C8">
        <w:rPr>
          <w:rFonts w:ascii="Avenir Book" w:hAnsi="Avenir Book"/>
          <w:sz w:val="22"/>
          <w:szCs w:val="22"/>
        </w:rPr>
        <w:t>The Fenway Institute and NORC. The Nuts and Bolts of SOGI Data Implementation: A Troubleshooting Toolkit. The Fenway Institute and NORC; 2019</w:t>
      </w:r>
      <w:r w:rsidR="003808C8">
        <w:rPr>
          <w:rFonts w:ascii="Avenir Book" w:hAnsi="Avenir Book"/>
          <w:sz w:val="22"/>
          <w:szCs w:val="22"/>
        </w:rPr>
        <w:t xml:space="preserve">. Accessed May 6, 2024. Available at: </w:t>
      </w:r>
      <w:hyperlink r:id="rId14" w:history="1">
        <w:r w:rsidR="003808C8" w:rsidRPr="00EF5F47">
          <w:rPr>
            <w:rStyle w:val="Hyperlink"/>
            <w:rFonts w:ascii="Avenir Book" w:hAnsi="Avenir Book"/>
            <w:sz w:val="22"/>
            <w:szCs w:val="22"/>
          </w:rPr>
          <w:t>https://assets2.hrc.org/files/assets/resources/Implementing_SOGI_Data_Collection_Practices.pdf</w:t>
        </w:r>
      </w:hyperlink>
    </w:p>
    <w:sectPr w:rsidR="003808C8" w:rsidRPr="003808C8" w:rsidSect="00CF15DA">
      <w:headerReference w:type="default" r:id="rId15"/>
      <w:footerReference w:type="default" r:id="rId1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EEAB" w14:textId="77777777" w:rsidR="007905A9" w:rsidRDefault="007905A9">
      <w:pPr>
        <w:spacing w:after="0" w:line="240" w:lineRule="auto"/>
      </w:pPr>
      <w:r>
        <w:separator/>
      </w:r>
    </w:p>
  </w:endnote>
  <w:endnote w:type="continuationSeparator" w:id="0">
    <w:p w14:paraId="5E288F6E" w14:textId="77777777" w:rsidR="007905A9" w:rsidRDefault="007905A9">
      <w:pPr>
        <w:spacing w:after="0" w:line="240" w:lineRule="auto"/>
      </w:pPr>
      <w:r>
        <w:continuationSeparator/>
      </w:r>
    </w:p>
  </w:endnote>
  <w:endnote w:type="continuationNotice" w:id="1">
    <w:p w14:paraId="63DC041A" w14:textId="77777777" w:rsidR="007905A9" w:rsidRDefault="00790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sicSansW05-SemiBold">
    <w:altName w:val="Calibri"/>
    <w:panose1 w:val="020B0604020202020204"/>
    <w:charset w:val="00"/>
    <w:family w:val="auto"/>
    <w:pitch w:val="variable"/>
    <w:sig w:usb0="A000006F" w:usb1="00000000" w:usb2="00000000" w:usb3="00000000" w:csb0="00000093" w:csb1="00000000"/>
  </w:font>
  <w:font w:name="Avenir Book">
    <w:altName w:val="Tw Cen MT"/>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22409"/>
      <w:docPartObj>
        <w:docPartGallery w:val="Page Numbers (Bottom of Page)"/>
        <w:docPartUnique/>
      </w:docPartObj>
    </w:sdtPr>
    <w:sdtEndPr>
      <w:rPr>
        <w:rFonts w:ascii="Avenir Book" w:hAnsi="Avenir Book"/>
        <w:noProof/>
        <w:sz w:val="22"/>
        <w:szCs w:val="22"/>
      </w:rPr>
    </w:sdtEndPr>
    <w:sdtContent>
      <w:p w14:paraId="07BEA8A0" w14:textId="2D1C897F" w:rsidR="00BE551D" w:rsidRPr="00E164E0" w:rsidRDefault="00BE551D">
        <w:pPr>
          <w:pStyle w:val="Footer"/>
        </w:pPr>
        <w:r w:rsidRPr="00E164E0">
          <w:rPr>
            <w:rFonts w:ascii="Avenir Book" w:hAnsi="Avenir Book"/>
            <w:sz w:val="22"/>
            <w:szCs w:val="22"/>
          </w:rPr>
          <w:fldChar w:fldCharType="begin"/>
        </w:r>
        <w:r w:rsidRPr="00E164E0">
          <w:rPr>
            <w:rFonts w:ascii="Avenir Book" w:hAnsi="Avenir Book"/>
            <w:sz w:val="22"/>
            <w:szCs w:val="22"/>
          </w:rPr>
          <w:instrText xml:space="preserve"> PAGE   \* MERGEFORMAT </w:instrText>
        </w:r>
        <w:r w:rsidRPr="00E164E0">
          <w:rPr>
            <w:rFonts w:ascii="Avenir Book" w:hAnsi="Avenir Book"/>
            <w:sz w:val="22"/>
            <w:szCs w:val="22"/>
          </w:rPr>
          <w:fldChar w:fldCharType="separate"/>
        </w:r>
        <w:r w:rsidRPr="00E164E0">
          <w:rPr>
            <w:rFonts w:ascii="Avenir Book" w:hAnsi="Avenir Book"/>
            <w:noProof/>
            <w:sz w:val="22"/>
            <w:szCs w:val="22"/>
          </w:rPr>
          <w:t>2</w:t>
        </w:r>
        <w:r w:rsidRPr="00E164E0">
          <w:rPr>
            <w:rFonts w:ascii="Avenir Book" w:hAnsi="Avenir Book"/>
            <w:noProof/>
            <w:sz w:val="22"/>
            <w:szCs w:val="22"/>
          </w:rPr>
          <w:fldChar w:fldCharType="end"/>
        </w:r>
        <w:r w:rsidRPr="00E164E0">
          <w:rPr>
            <w:rFonts w:ascii="Avenir Book" w:hAnsi="Avenir Book"/>
            <w:noProof/>
            <w:sz w:val="22"/>
            <w:szCs w:val="22"/>
          </w:rPr>
          <w:t xml:space="preserve"> of 4</w:t>
        </w:r>
        <w:r w:rsidR="00E164E0" w:rsidRPr="00E164E0">
          <w:t xml:space="preserve"> </w:t>
        </w:r>
      </w:p>
    </w:sdtContent>
  </w:sdt>
  <w:p w14:paraId="42217B26" w14:textId="57853DDC" w:rsidR="00BE551D" w:rsidRDefault="00BE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FAA5" w14:textId="77777777" w:rsidR="007905A9" w:rsidRDefault="007905A9">
      <w:pPr>
        <w:spacing w:after="0" w:line="240" w:lineRule="auto"/>
      </w:pPr>
      <w:r>
        <w:separator/>
      </w:r>
    </w:p>
  </w:footnote>
  <w:footnote w:type="continuationSeparator" w:id="0">
    <w:p w14:paraId="6DDB0324" w14:textId="77777777" w:rsidR="007905A9" w:rsidRDefault="007905A9">
      <w:pPr>
        <w:spacing w:after="0" w:line="240" w:lineRule="auto"/>
      </w:pPr>
      <w:r>
        <w:continuationSeparator/>
      </w:r>
    </w:p>
  </w:footnote>
  <w:footnote w:type="continuationNotice" w:id="1">
    <w:p w14:paraId="5A5E0E6C" w14:textId="77777777" w:rsidR="007905A9" w:rsidRDefault="007905A9">
      <w:pPr>
        <w:spacing w:after="0" w:line="240" w:lineRule="auto"/>
      </w:pPr>
    </w:p>
  </w:footnote>
  <w:footnote w:id="2">
    <w:p w14:paraId="3A4AF24C" w14:textId="71AFB97F" w:rsidR="00AA70E0" w:rsidRDefault="7A655EE1" w:rsidP="00460F73">
      <w:pPr>
        <w:pStyle w:val="FootnoteText"/>
      </w:pPr>
      <w:r w:rsidRPr="7A655EE1">
        <w:rPr>
          <w:rStyle w:val="FootnoteReference"/>
        </w:rPr>
        <w:footnoteRef/>
      </w:r>
      <w:r>
        <w:t xml:space="preserve"> </w:t>
      </w:r>
      <w:r w:rsidR="00EF5573" w:rsidRPr="00F559B7">
        <w:rPr>
          <w:rFonts w:ascii="Avenir Book" w:hAnsi="Avenir Book"/>
          <w:sz w:val="18"/>
          <w:szCs w:val="18"/>
        </w:rPr>
        <w:t xml:space="preserve">AHCCCS data standards will be available </w:t>
      </w:r>
      <w:r w:rsidR="000403B8" w:rsidRPr="00F559B7">
        <w:rPr>
          <w:rFonts w:ascii="Avenir Book" w:hAnsi="Avenir Book"/>
          <w:sz w:val="18"/>
          <w:szCs w:val="18"/>
        </w:rPr>
        <w:t>in Summer of 2024.</w:t>
      </w:r>
      <w:r w:rsidR="006F4069" w:rsidRPr="00F559B7">
        <w:rPr>
          <w:rFonts w:ascii="Avenir Book" w:hAnsi="Avenir Book"/>
          <w:sz w:val="18"/>
          <w:szCs w:val="18"/>
        </w:rPr>
        <w:t xml:space="preserve"> </w:t>
      </w:r>
      <w:r w:rsidR="000A453C" w:rsidRPr="00F559B7">
        <w:rPr>
          <w:rFonts w:ascii="Avenir Book" w:hAnsi="Avenir Book"/>
          <w:sz w:val="18"/>
          <w:szCs w:val="18"/>
        </w:rPr>
        <w:t>Sign up for AHCCCS TI Newsletter to</w:t>
      </w:r>
      <w:r w:rsidR="004E376A" w:rsidRPr="00F559B7">
        <w:rPr>
          <w:rFonts w:ascii="Avenir Book" w:hAnsi="Avenir Book"/>
          <w:sz w:val="18"/>
          <w:szCs w:val="18"/>
        </w:rPr>
        <w:t xml:space="preserve"> keep abreast of updates.</w:t>
      </w:r>
      <w:r w:rsidR="000403B8" w:rsidRPr="00F559B7">
        <w:rPr>
          <w:sz w:val="18"/>
          <w:szCs w:val="18"/>
        </w:rPr>
        <w:t xml:space="preserve"> </w:t>
      </w:r>
    </w:p>
  </w:footnote>
  <w:footnote w:id="3">
    <w:p w14:paraId="2BD9AB16" w14:textId="4758A664" w:rsidR="009D1D32" w:rsidRDefault="009D1D32">
      <w:pPr>
        <w:pStyle w:val="FootnoteText"/>
      </w:pPr>
      <w:r>
        <w:rPr>
          <w:rStyle w:val="FootnoteReference"/>
        </w:rPr>
        <w:footnoteRef/>
      </w:r>
      <w:r>
        <w:t xml:space="preserve"> Note: requires account creation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169A69F" w14:paraId="1C6FFA89" w14:textId="77777777" w:rsidTr="7169A69F">
      <w:trPr>
        <w:trHeight w:val="300"/>
      </w:trPr>
      <w:tc>
        <w:tcPr>
          <w:tcW w:w="3120" w:type="dxa"/>
        </w:tcPr>
        <w:p w14:paraId="30A5CCE5" w14:textId="65E5CB92" w:rsidR="7169A69F" w:rsidRDefault="7169A69F" w:rsidP="7169A69F">
          <w:pPr>
            <w:pStyle w:val="Header"/>
            <w:ind w:left="-115"/>
          </w:pPr>
        </w:p>
      </w:tc>
      <w:tc>
        <w:tcPr>
          <w:tcW w:w="3120" w:type="dxa"/>
        </w:tcPr>
        <w:p w14:paraId="3D3B6567" w14:textId="79C7FA5E" w:rsidR="7169A69F" w:rsidRDefault="7169A69F" w:rsidP="7169A69F">
          <w:pPr>
            <w:pStyle w:val="Header"/>
            <w:jc w:val="center"/>
          </w:pPr>
        </w:p>
      </w:tc>
      <w:tc>
        <w:tcPr>
          <w:tcW w:w="3120" w:type="dxa"/>
        </w:tcPr>
        <w:p w14:paraId="58A35974" w14:textId="511E7825" w:rsidR="7169A69F" w:rsidRDefault="7169A69F" w:rsidP="7169A69F">
          <w:pPr>
            <w:pStyle w:val="Header"/>
            <w:ind w:right="-115"/>
            <w:jc w:val="right"/>
          </w:pPr>
        </w:p>
      </w:tc>
    </w:tr>
  </w:tbl>
  <w:p w14:paraId="79E6F5DD" w14:textId="2C372E28" w:rsidR="00163628" w:rsidRDefault="0016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F71"/>
    <w:multiLevelType w:val="hybridMultilevel"/>
    <w:tmpl w:val="6CB830A2"/>
    <w:lvl w:ilvl="0" w:tplc="5044C11A">
      <w:start w:val="1"/>
      <w:numFmt w:val="bullet"/>
      <w:lvlText w:val=""/>
      <w:lvlJc w:val="left"/>
      <w:pPr>
        <w:ind w:left="720" w:hanging="360"/>
      </w:pPr>
      <w:rPr>
        <w:rFonts w:ascii="Segoe UI Emoji" w:hAnsi="Segoe UI Emoji" w:hint="default"/>
      </w:rPr>
    </w:lvl>
    <w:lvl w:ilvl="1" w:tplc="5044C11A">
      <w:start w:val="1"/>
      <w:numFmt w:val="bullet"/>
      <w:lvlText w:val=""/>
      <w:lvlJc w:val="left"/>
      <w:pPr>
        <w:ind w:left="1440" w:hanging="360"/>
      </w:pPr>
      <w:rPr>
        <w:rFonts w:ascii="Segoe UI Emoji" w:hAnsi="Segoe UI Emoj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46A4452"/>
    <w:multiLevelType w:val="hybridMultilevel"/>
    <w:tmpl w:val="0D7A6C96"/>
    <w:lvl w:ilvl="0" w:tplc="5044C11A">
      <w:start w:val="1"/>
      <w:numFmt w:val="bullet"/>
      <w:lvlText w:val=""/>
      <w:lvlJc w:val="left"/>
      <w:pPr>
        <w:ind w:left="720" w:hanging="360"/>
      </w:pPr>
      <w:rPr>
        <w:rFonts w:ascii="Segoe UI Emoji" w:hAnsi="Segoe UI Emoji" w:hint="default"/>
      </w:rPr>
    </w:lvl>
    <w:lvl w:ilvl="1" w:tplc="5044C11A">
      <w:start w:val="1"/>
      <w:numFmt w:val="bullet"/>
      <w:lvlText w:val=""/>
      <w:lvlJc w:val="left"/>
      <w:pPr>
        <w:ind w:left="1440" w:hanging="360"/>
      </w:pPr>
      <w:rPr>
        <w:rFonts w:ascii="Segoe UI Emoji" w:hAnsi="Segoe UI Emoji" w:hint="default"/>
      </w:rPr>
    </w:lvl>
    <w:lvl w:ilvl="2" w:tplc="83FCBB0C">
      <w:start w:val="1"/>
      <w:numFmt w:val="lowerRoman"/>
      <w:lvlText w:val="%3."/>
      <w:lvlJc w:val="right"/>
      <w:pPr>
        <w:ind w:left="2160" w:hanging="180"/>
      </w:pPr>
    </w:lvl>
    <w:lvl w:ilvl="3" w:tplc="3D5429C0">
      <w:start w:val="1"/>
      <w:numFmt w:val="decimal"/>
      <w:lvlText w:val="%4."/>
      <w:lvlJc w:val="left"/>
      <w:pPr>
        <w:ind w:left="2880" w:hanging="360"/>
      </w:pPr>
    </w:lvl>
    <w:lvl w:ilvl="4" w:tplc="149AAB58">
      <w:start w:val="1"/>
      <w:numFmt w:val="lowerLetter"/>
      <w:lvlText w:val="%5."/>
      <w:lvlJc w:val="left"/>
      <w:pPr>
        <w:ind w:left="3600" w:hanging="360"/>
      </w:pPr>
    </w:lvl>
    <w:lvl w:ilvl="5" w:tplc="D85CEB1C">
      <w:start w:val="1"/>
      <w:numFmt w:val="lowerRoman"/>
      <w:lvlText w:val="%6."/>
      <w:lvlJc w:val="right"/>
      <w:pPr>
        <w:ind w:left="4320" w:hanging="180"/>
      </w:pPr>
    </w:lvl>
    <w:lvl w:ilvl="6" w:tplc="17F20A8A">
      <w:start w:val="1"/>
      <w:numFmt w:val="decimal"/>
      <w:lvlText w:val="%7."/>
      <w:lvlJc w:val="left"/>
      <w:pPr>
        <w:ind w:left="5040" w:hanging="360"/>
      </w:pPr>
    </w:lvl>
    <w:lvl w:ilvl="7" w:tplc="9BD263AC">
      <w:start w:val="1"/>
      <w:numFmt w:val="lowerLetter"/>
      <w:lvlText w:val="%8."/>
      <w:lvlJc w:val="left"/>
      <w:pPr>
        <w:ind w:left="5760" w:hanging="360"/>
      </w:pPr>
    </w:lvl>
    <w:lvl w:ilvl="8" w:tplc="41362EAE">
      <w:start w:val="1"/>
      <w:numFmt w:val="lowerRoman"/>
      <w:lvlText w:val="%9."/>
      <w:lvlJc w:val="right"/>
      <w:pPr>
        <w:ind w:left="6480" w:hanging="180"/>
      </w:pPr>
    </w:lvl>
  </w:abstractNum>
  <w:abstractNum w:abstractNumId="2" w15:restartNumberingAfterBreak="0">
    <w:nsid w:val="3C194CE8"/>
    <w:multiLevelType w:val="hybridMultilevel"/>
    <w:tmpl w:val="1AE4E994"/>
    <w:lvl w:ilvl="0" w:tplc="5044C11A">
      <w:start w:val="1"/>
      <w:numFmt w:val="bullet"/>
      <w:lvlText w:val=""/>
      <w:lvlJc w:val="left"/>
      <w:pPr>
        <w:ind w:left="720" w:hanging="360"/>
      </w:pPr>
      <w:rPr>
        <w:rFonts w:ascii="Segoe UI Emoji" w:hAnsi="Segoe UI Emoji" w:hint="default"/>
      </w:rPr>
    </w:lvl>
    <w:lvl w:ilvl="1" w:tplc="5044C11A">
      <w:start w:val="1"/>
      <w:numFmt w:val="bullet"/>
      <w:lvlText w:val=""/>
      <w:lvlJc w:val="left"/>
      <w:pPr>
        <w:ind w:left="1440" w:hanging="360"/>
      </w:pPr>
      <w:rPr>
        <w:rFonts w:ascii="Segoe UI Emoji" w:hAnsi="Segoe UI Emoj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1038118">
    <w:abstractNumId w:val="1"/>
  </w:num>
  <w:num w:numId="2" w16cid:durableId="992492429">
    <w:abstractNumId w:val="0"/>
  </w:num>
  <w:num w:numId="3" w16cid:durableId="93790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B3F6D6"/>
    <w:rsid w:val="000403B8"/>
    <w:rsid w:val="0005262F"/>
    <w:rsid w:val="000A453C"/>
    <w:rsid w:val="000B0FD9"/>
    <w:rsid w:val="000C0F0A"/>
    <w:rsid w:val="000C4170"/>
    <w:rsid w:val="000C5891"/>
    <w:rsid w:val="000C69F1"/>
    <w:rsid w:val="00163628"/>
    <w:rsid w:val="001B06B2"/>
    <w:rsid w:val="001B35A7"/>
    <w:rsid w:val="001C2B30"/>
    <w:rsid w:val="001E5400"/>
    <w:rsid w:val="001F733E"/>
    <w:rsid w:val="001F7AB5"/>
    <w:rsid w:val="002216DF"/>
    <w:rsid w:val="0023790D"/>
    <w:rsid w:val="00241EA6"/>
    <w:rsid w:val="00255088"/>
    <w:rsid w:val="002D3D37"/>
    <w:rsid w:val="002E4E3E"/>
    <w:rsid w:val="00320FD9"/>
    <w:rsid w:val="0032CFDC"/>
    <w:rsid w:val="00330D65"/>
    <w:rsid w:val="00363452"/>
    <w:rsid w:val="003808C8"/>
    <w:rsid w:val="0039348D"/>
    <w:rsid w:val="0039666D"/>
    <w:rsid w:val="003D6BCA"/>
    <w:rsid w:val="00411DA3"/>
    <w:rsid w:val="00457775"/>
    <w:rsid w:val="00460F73"/>
    <w:rsid w:val="00465F40"/>
    <w:rsid w:val="00485468"/>
    <w:rsid w:val="00490729"/>
    <w:rsid w:val="004E376A"/>
    <w:rsid w:val="00536CF5"/>
    <w:rsid w:val="00545361"/>
    <w:rsid w:val="00553A0B"/>
    <w:rsid w:val="00576626"/>
    <w:rsid w:val="00582AB7"/>
    <w:rsid w:val="00584A44"/>
    <w:rsid w:val="005B5D88"/>
    <w:rsid w:val="00620B01"/>
    <w:rsid w:val="00634387"/>
    <w:rsid w:val="006A188A"/>
    <w:rsid w:val="006A4AD1"/>
    <w:rsid w:val="006A6EA6"/>
    <w:rsid w:val="006F272C"/>
    <w:rsid w:val="006F3CF2"/>
    <w:rsid w:val="006F4069"/>
    <w:rsid w:val="00707623"/>
    <w:rsid w:val="007105BD"/>
    <w:rsid w:val="00734BD6"/>
    <w:rsid w:val="007905A9"/>
    <w:rsid w:val="007B5A87"/>
    <w:rsid w:val="007B7A16"/>
    <w:rsid w:val="007E3914"/>
    <w:rsid w:val="00860FD7"/>
    <w:rsid w:val="0087495D"/>
    <w:rsid w:val="0089618E"/>
    <w:rsid w:val="008A5D7C"/>
    <w:rsid w:val="008C6E76"/>
    <w:rsid w:val="008E40E9"/>
    <w:rsid w:val="0090037E"/>
    <w:rsid w:val="00921BB0"/>
    <w:rsid w:val="00933CB5"/>
    <w:rsid w:val="009719C8"/>
    <w:rsid w:val="009D1D32"/>
    <w:rsid w:val="009D3642"/>
    <w:rsid w:val="009F249F"/>
    <w:rsid w:val="00A20514"/>
    <w:rsid w:val="00A26BA3"/>
    <w:rsid w:val="00A408C2"/>
    <w:rsid w:val="00A45CEC"/>
    <w:rsid w:val="00A67ACC"/>
    <w:rsid w:val="00A91756"/>
    <w:rsid w:val="00AA70E0"/>
    <w:rsid w:val="00AA746C"/>
    <w:rsid w:val="00AD31E1"/>
    <w:rsid w:val="00AD4443"/>
    <w:rsid w:val="00B20A1A"/>
    <w:rsid w:val="00B91B6B"/>
    <w:rsid w:val="00BC13F3"/>
    <w:rsid w:val="00BE551D"/>
    <w:rsid w:val="00BF6F95"/>
    <w:rsid w:val="00C45FF9"/>
    <w:rsid w:val="00C66332"/>
    <w:rsid w:val="00CB681B"/>
    <w:rsid w:val="00CF15DA"/>
    <w:rsid w:val="00D02137"/>
    <w:rsid w:val="00D54586"/>
    <w:rsid w:val="00D81E26"/>
    <w:rsid w:val="00D82B7C"/>
    <w:rsid w:val="00DA137E"/>
    <w:rsid w:val="00DC655D"/>
    <w:rsid w:val="00E164E0"/>
    <w:rsid w:val="00E25226"/>
    <w:rsid w:val="00E43F44"/>
    <w:rsid w:val="00E75597"/>
    <w:rsid w:val="00EF5573"/>
    <w:rsid w:val="00F1ECAF"/>
    <w:rsid w:val="00F559B7"/>
    <w:rsid w:val="00F60983"/>
    <w:rsid w:val="00F647B1"/>
    <w:rsid w:val="00F74C24"/>
    <w:rsid w:val="00FB0028"/>
    <w:rsid w:val="00FB2717"/>
    <w:rsid w:val="00FC6598"/>
    <w:rsid w:val="00FC681B"/>
    <w:rsid w:val="00FC713B"/>
    <w:rsid w:val="00FE29B2"/>
    <w:rsid w:val="01155516"/>
    <w:rsid w:val="020176D2"/>
    <w:rsid w:val="021B6DF1"/>
    <w:rsid w:val="024BECAB"/>
    <w:rsid w:val="02ED371C"/>
    <w:rsid w:val="033F5375"/>
    <w:rsid w:val="05524D59"/>
    <w:rsid w:val="05767F8C"/>
    <w:rsid w:val="05802623"/>
    <w:rsid w:val="063127CE"/>
    <w:rsid w:val="066BC95F"/>
    <w:rsid w:val="0748486D"/>
    <w:rsid w:val="07559C1F"/>
    <w:rsid w:val="0833DB43"/>
    <w:rsid w:val="087CEAA1"/>
    <w:rsid w:val="08A4D596"/>
    <w:rsid w:val="09333B78"/>
    <w:rsid w:val="0A5D1A10"/>
    <w:rsid w:val="0ACF0BD9"/>
    <w:rsid w:val="0BE3943D"/>
    <w:rsid w:val="0CAB44D0"/>
    <w:rsid w:val="0D7B0E80"/>
    <w:rsid w:val="0EB20A72"/>
    <w:rsid w:val="0EC0E35C"/>
    <w:rsid w:val="0EF2C5A1"/>
    <w:rsid w:val="0EFF1BFC"/>
    <w:rsid w:val="0F2CD371"/>
    <w:rsid w:val="0F76F7C3"/>
    <w:rsid w:val="0F964842"/>
    <w:rsid w:val="10116322"/>
    <w:rsid w:val="10386444"/>
    <w:rsid w:val="10C4B462"/>
    <w:rsid w:val="13A2922E"/>
    <w:rsid w:val="13B3F6D6"/>
    <w:rsid w:val="13EC9C56"/>
    <w:rsid w:val="13EE8572"/>
    <w:rsid w:val="142857DC"/>
    <w:rsid w:val="154235EB"/>
    <w:rsid w:val="157A5F42"/>
    <w:rsid w:val="16B8375B"/>
    <w:rsid w:val="172E4E66"/>
    <w:rsid w:val="17415BEC"/>
    <w:rsid w:val="17DF9D74"/>
    <w:rsid w:val="18760351"/>
    <w:rsid w:val="197AE10D"/>
    <w:rsid w:val="197B6DD5"/>
    <w:rsid w:val="1987E097"/>
    <w:rsid w:val="1A11D3B2"/>
    <w:rsid w:val="1A48C57B"/>
    <w:rsid w:val="1BADA413"/>
    <w:rsid w:val="1BE6320C"/>
    <w:rsid w:val="1BECDD50"/>
    <w:rsid w:val="1C00A873"/>
    <w:rsid w:val="1C999F0A"/>
    <w:rsid w:val="1CD581CC"/>
    <w:rsid w:val="1E042717"/>
    <w:rsid w:val="1E8B6387"/>
    <w:rsid w:val="1ED3CF76"/>
    <w:rsid w:val="1F2DFECA"/>
    <w:rsid w:val="1FEDA0FE"/>
    <w:rsid w:val="20790F33"/>
    <w:rsid w:val="20DE724C"/>
    <w:rsid w:val="21B080CC"/>
    <w:rsid w:val="21F245F5"/>
    <w:rsid w:val="2566AC7F"/>
    <w:rsid w:val="261761C3"/>
    <w:rsid w:val="27027CE0"/>
    <w:rsid w:val="28A0C756"/>
    <w:rsid w:val="28BA24FC"/>
    <w:rsid w:val="2A8797E8"/>
    <w:rsid w:val="2AB9C5FA"/>
    <w:rsid w:val="2B354F86"/>
    <w:rsid w:val="2BB07B76"/>
    <w:rsid w:val="2BDB239A"/>
    <w:rsid w:val="2C79B43D"/>
    <w:rsid w:val="2F0D8EC5"/>
    <w:rsid w:val="2F8F8F0C"/>
    <w:rsid w:val="31605C51"/>
    <w:rsid w:val="316BD3B3"/>
    <w:rsid w:val="328185A1"/>
    <w:rsid w:val="32E995CF"/>
    <w:rsid w:val="33D6C748"/>
    <w:rsid w:val="33E8ED6E"/>
    <w:rsid w:val="34F1E540"/>
    <w:rsid w:val="350632DE"/>
    <w:rsid w:val="358C4208"/>
    <w:rsid w:val="35F3DA45"/>
    <w:rsid w:val="3670933C"/>
    <w:rsid w:val="369EC3B3"/>
    <w:rsid w:val="36F12AC1"/>
    <w:rsid w:val="387B0FDA"/>
    <w:rsid w:val="38C0B645"/>
    <w:rsid w:val="39E061DC"/>
    <w:rsid w:val="3A83AE0D"/>
    <w:rsid w:val="3A8C6081"/>
    <w:rsid w:val="3B2B85E9"/>
    <w:rsid w:val="3C1F7E6E"/>
    <w:rsid w:val="3C62E579"/>
    <w:rsid w:val="3D1D723C"/>
    <w:rsid w:val="3D2EFCCB"/>
    <w:rsid w:val="3E4C3CA9"/>
    <w:rsid w:val="3E50C70E"/>
    <w:rsid w:val="3F38F0EE"/>
    <w:rsid w:val="4057198F"/>
    <w:rsid w:val="41B87B7A"/>
    <w:rsid w:val="41D2E24E"/>
    <w:rsid w:val="4268766E"/>
    <w:rsid w:val="439DDC89"/>
    <w:rsid w:val="44C785A8"/>
    <w:rsid w:val="44D1BE48"/>
    <w:rsid w:val="4617AA15"/>
    <w:rsid w:val="46D1EDF6"/>
    <w:rsid w:val="471154E3"/>
    <w:rsid w:val="47630187"/>
    <w:rsid w:val="477A3612"/>
    <w:rsid w:val="47D05BBC"/>
    <w:rsid w:val="480E94A1"/>
    <w:rsid w:val="4962062E"/>
    <w:rsid w:val="4A31152D"/>
    <w:rsid w:val="4A4AF1BF"/>
    <w:rsid w:val="4AD1EB10"/>
    <w:rsid w:val="4AF312D2"/>
    <w:rsid w:val="4B463563"/>
    <w:rsid w:val="4B95085A"/>
    <w:rsid w:val="4C006171"/>
    <w:rsid w:val="4C6A7CB6"/>
    <w:rsid w:val="4C883C85"/>
    <w:rsid w:val="4CA36EFC"/>
    <w:rsid w:val="4E3F3F5D"/>
    <w:rsid w:val="4EDC0F3C"/>
    <w:rsid w:val="505FA7DF"/>
    <w:rsid w:val="5139A3E5"/>
    <w:rsid w:val="51CCAE6B"/>
    <w:rsid w:val="52CF6A9D"/>
    <w:rsid w:val="53258E5A"/>
    <w:rsid w:val="5371B54D"/>
    <w:rsid w:val="54A06A57"/>
    <w:rsid w:val="55471DA9"/>
    <w:rsid w:val="55D2FF58"/>
    <w:rsid w:val="56FA4C36"/>
    <w:rsid w:val="577CAAFD"/>
    <w:rsid w:val="5827705A"/>
    <w:rsid w:val="582CA5F1"/>
    <w:rsid w:val="58BD57A2"/>
    <w:rsid w:val="5C03C37F"/>
    <w:rsid w:val="5D09E80D"/>
    <w:rsid w:val="5D274A94"/>
    <w:rsid w:val="5E346AD8"/>
    <w:rsid w:val="601303FF"/>
    <w:rsid w:val="6032823F"/>
    <w:rsid w:val="62C9B2A7"/>
    <w:rsid w:val="649ECA66"/>
    <w:rsid w:val="6618BDF1"/>
    <w:rsid w:val="6700E9C6"/>
    <w:rsid w:val="679D23CA"/>
    <w:rsid w:val="684D1EBE"/>
    <w:rsid w:val="686D695D"/>
    <w:rsid w:val="6941068E"/>
    <w:rsid w:val="69FEBD7D"/>
    <w:rsid w:val="6A6499DA"/>
    <w:rsid w:val="6ABB6E0C"/>
    <w:rsid w:val="6AC89BC1"/>
    <w:rsid w:val="6AF18451"/>
    <w:rsid w:val="6B73BE5A"/>
    <w:rsid w:val="6C163D1F"/>
    <w:rsid w:val="6C397461"/>
    <w:rsid w:val="6E5D0BC0"/>
    <w:rsid w:val="6E9B9AD1"/>
    <w:rsid w:val="6EF2D34E"/>
    <w:rsid w:val="6F0CD6C4"/>
    <w:rsid w:val="6F10FE71"/>
    <w:rsid w:val="6F1562E7"/>
    <w:rsid w:val="6F4C80D6"/>
    <w:rsid w:val="6F95DE85"/>
    <w:rsid w:val="70002CD1"/>
    <w:rsid w:val="7086CCED"/>
    <w:rsid w:val="708BE257"/>
    <w:rsid w:val="7107C431"/>
    <w:rsid w:val="7128DDD7"/>
    <w:rsid w:val="712D34C3"/>
    <w:rsid w:val="7169A69F"/>
    <w:rsid w:val="717CBBAB"/>
    <w:rsid w:val="71F3647A"/>
    <w:rsid w:val="7217799B"/>
    <w:rsid w:val="72DB75BB"/>
    <w:rsid w:val="73188C0C"/>
    <w:rsid w:val="73DDF21A"/>
    <w:rsid w:val="745AE161"/>
    <w:rsid w:val="7477461C"/>
    <w:rsid w:val="7506F9C8"/>
    <w:rsid w:val="75C0AAA8"/>
    <w:rsid w:val="762B7A22"/>
    <w:rsid w:val="76CE6293"/>
    <w:rsid w:val="77448184"/>
    <w:rsid w:val="781D0A8A"/>
    <w:rsid w:val="7887EB86"/>
    <w:rsid w:val="7957057B"/>
    <w:rsid w:val="79B2FEF5"/>
    <w:rsid w:val="7A3F37DC"/>
    <w:rsid w:val="7A655EE1"/>
    <w:rsid w:val="7AF2D5DC"/>
    <w:rsid w:val="7BAA3F48"/>
    <w:rsid w:val="7BAC2C6C"/>
    <w:rsid w:val="7C4F8AF1"/>
    <w:rsid w:val="7C9367F5"/>
    <w:rsid w:val="7D0506E6"/>
    <w:rsid w:val="7E0BCB22"/>
    <w:rsid w:val="7E6074E5"/>
    <w:rsid w:val="7E94B3B1"/>
    <w:rsid w:val="7FD1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F6D6"/>
  <w15:chartTrackingRefBased/>
  <w15:docId w15:val="{1A0B6AD1-681D-4598-9EB4-061788B4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54586"/>
    <w:rPr>
      <w:color w:val="96607D" w:themeColor="followedHyperlink"/>
      <w:u w:val="single"/>
    </w:rPr>
  </w:style>
  <w:style w:type="paragraph" w:styleId="Header">
    <w:name w:val="header"/>
    <w:basedOn w:val="Normal"/>
    <w:link w:val="HeaderChar"/>
    <w:uiPriority w:val="99"/>
    <w:unhideWhenUsed/>
    <w:rsid w:val="0090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7E"/>
  </w:style>
  <w:style w:type="paragraph" w:styleId="Footer">
    <w:name w:val="footer"/>
    <w:basedOn w:val="Normal"/>
    <w:link w:val="FooterChar"/>
    <w:uiPriority w:val="99"/>
    <w:unhideWhenUsed/>
    <w:rsid w:val="0090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7E"/>
  </w:style>
  <w:style w:type="character" w:styleId="FootnoteReference">
    <w:name w:val="footnote reference"/>
    <w:basedOn w:val="DefaultParagraphFont"/>
    <w:uiPriority w:val="99"/>
    <w:semiHidden/>
    <w:unhideWhenUsed/>
    <w:rsid w:val="0090037E"/>
    <w:rPr>
      <w:vertAlign w:val="superscript"/>
    </w:rPr>
  </w:style>
  <w:style w:type="character" w:customStyle="1" w:styleId="FootnoteTextChar">
    <w:name w:val="Footnote Text Char"/>
    <w:basedOn w:val="DefaultParagraphFont"/>
    <w:link w:val="FootnoteText"/>
    <w:uiPriority w:val="99"/>
    <w:semiHidden/>
    <w:rsid w:val="0090037E"/>
    <w:rPr>
      <w:sz w:val="20"/>
      <w:szCs w:val="20"/>
    </w:rPr>
  </w:style>
  <w:style w:type="paragraph" w:styleId="FootnoteText">
    <w:name w:val="footnote text"/>
    <w:basedOn w:val="Normal"/>
    <w:link w:val="FootnoteTextChar"/>
    <w:uiPriority w:val="99"/>
    <w:semiHidden/>
    <w:unhideWhenUsed/>
    <w:rsid w:val="0090037E"/>
    <w:pPr>
      <w:spacing w:after="0" w:line="240" w:lineRule="auto"/>
    </w:pPr>
    <w:rPr>
      <w:sz w:val="20"/>
      <w:szCs w:val="20"/>
    </w:rPr>
  </w:style>
  <w:style w:type="character" w:customStyle="1" w:styleId="FootnoteTextChar1">
    <w:name w:val="Footnote Text Char1"/>
    <w:basedOn w:val="DefaultParagraphFont"/>
    <w:uiPriority w:val="99"/>
    <w:semiHidden/>
    <w:rsid w:val="0090037E"/>
    <w:rPr>
      <w:sz w:val="20"/>
      <w:szCs w:val="20"/>
    </w:rPr>
  </w:style>
  <w:style w:type="character" w:styleId="UnresolvedMention">
    <w:name w:val="Unresolved Mention"/>
    <w:basedOn w:val="DefaultParagraphFont"/>
    <w:uiPriority w:val="99"/>
    <w:semiHidden/>
    <w:unhideWhenUsed/>
    <w:rsid w:val="009D3642"/>
    <w:rPr>
      <w:color w:val="605E5C"/>
      <w:shd w:val="clear" w:color="auto" w:fill="E1DFDD"/>
    </w:rPr>
  </w:style>
  <w:style w:type="table" w:styleId="TableGrid">
    <w:name w:val="Table Grid"/>
    <w:basedOn w:val="TableNormal"/>
    <w:uiPriority w:val="59"/>
    <w:rsid w:val="0016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F6F95"/>
    <w:rPr>
      <w:b/>
      <w:bCs/>
    </w:rPr>
  </w:style>
  <w:style w:type="character" w:customStyle="1" w:styleId="CommentSubjectChar">
    <w:name w:val="Comment Subject Char"/>
    <w:basedOn w:val="CommentTextChar"/>
    <w:link w:val="CommentSubject"/>
    <w:uiPriority w:val="99"/>
    <w:semiHidden/>
    <w:rsid w:val="00BF6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btqiahealtheducation.org/resources/in/collecting-sexual-orientation-and-gender-identity-data/type/webin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btqiahealtheducation.org/courses/so-gi-data-collection-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nwayhealth.org/wp-content/uploads/New_Client_Registration_V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2.hrc.org/files/assets/resources/Implementing_SOGI_Data_Collection_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2b677-74c5-4461-a9e0-01acb462c7b9" xsi:nil="true"/>
    <lcf76f155ced4ddcb4097134ff3c332f xmlns="fe7be04b-a567-4758-86ef-9632c7056b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C07E4B95EC7E459EC6B85CF0AF75DD" ma:contentTypeVersion="12" ma:contentTypeDescription="Create a new document." ma:contentTypeScope="" ma:versionID="e67593a8fddcf01304c2d59ccb5b6908">
  <xsd:schema xmlns:xsd="http://www.w3.org/2001/XMLSchema" xmlns:xs="http://www.w3.org/2001/XMLSchema" xmlns:p="http://schemas.microsoft.com/office/2006/metadata/properties" xmlns:ns2="4d22b677-74c5-4461-a9e0-01acb462c7b9" xmlns:ns3="fe7be04b-a567-4758-86ef-9632c7056b33" targetNamespace="http://schemas.microsoft.com/office/2006/metadata/properties" ma:root="true" ma:fieldsID="47c85bf5cdb43ba932e6a3f20253bd46" ns2:_="" ns3:_="">
    <xsd:import namespace="4d22b677-74c5-4461-a9e0-01acb462c7b9"/>
    <xsd:import namespace="fe7be04b-a567-4758-86ef-9632c7056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677-74c5-4461-a9e0-01acb462c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e18cfd-eeb2-4c45-a6a1-eb6c884857e4}" ma:internalName="TaxCatchAll" ma:showField="CatchAllData" ma:web="4d22b677-74c5-4461-a9e0-01acb462c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be04b-a567-4758-86ef-9632c7056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0A834-6437-4F42-A2F6-0750F37CF66C}">
  <ds:schemaRefs>
    <ds:schemaRef ds:uri="http://schemas.microsoft.com/office/2006/metadata/properties"/>
    <ds:schemaRef ds:uri="http://schemas.microsoft.com/office/infopath/2007/PartnerControls"/>
    <ds:schemaRef ds:uri="4d22b677-74c5-4461-a9e0-01acb462c7b9"/>
    <ds:schemaRef ds:uri="fe7be04b-a567-4758-86ef-9632c7056b33"/>
  </ds:schemaRefs>
</ds:datastoreItem>
</file>

<file path=customXml/itemProps2.xml><?xml version="1.0" encoding="utf-8"?>
<ds:datastoreItem xmlns:ds="http://schemas.openxmlformats.org/officeDocument/2006/customXml" ds:itemID="{94004DE1-098F-441C-9F61-6E92299E1D5A}">
  <ds:schemaRefs>
    <ds:schemaRef ds:uri="http://schemas.openxmlformats.org/officeDocument/2006/bibliography"/>
  </ds:schemaRefs>
</ds:datastoreItem>
</file>

<file path=customXml/itemProps3.xml><?xml version="1.0" encoding="utf-8"?>
<ds:datastoreItem xmlns:ds="http://schemas.openxmlformats.org/officeDocument/2006/customXml" ds:itemID="{371A9294-65FC-47DA-ACA2-2B3A0650EC13}">
  <ds:schemaRefs>
    <ds:schemaRef ds:uri="http://schemas.microsoft.com/sharepoint/v3/contenttype/forms"/>
  </ds:schemaRefs>
</ds:datastoreItem>
</file>

<file path=customXml/itemProps4.xml><?xml version="1.0" encoding="utf-8"?>
<ds:datastoreItem xmlns:ds="http://schemas.openxmlformats.org/officeDocument/2006/customXml" ds:itemID="{2C71B99E-75E1-4B87-8B61-8305426AD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677-74c5-4461-a9e0-01acb462c7b9"/>
    <ds:schemaRef ds:uri="fe7be04b-a567-4758-86ef-9632c705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Martinez</dc:creator>
  <cp:keywords/>
  <dc:description/>
  <cp:lastModifiedBy>Jenna Karwoski</cp:lastModifiedBy>
  <cp:revision>5</cp:revision>
  <dcterms:created xsi:type="dcterms:W3CDTF">2024-06-03T20:25:00Z</dcterms:created>
  <dcterms:modified xsi:type="dcterms:W3CDTF">2024-06-07T20:31:00Z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0x010100B5C07E4B95EC7E459EC6B85CF0AF75DD</vt:lpwstr>
  </property>
  <property fmtid="{D5CDD505-2E9C-101B-9397-08002B2CF9AE}" pid="3" name="MediaServiceImageTags">
    <vt:lpwstr/>
  </property>
</Properties>
</file>